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6853" w14:textId="77777777" w:rsidR="0008675B" w:rsidRPr="00F765F9" w:rsidRDefault="00EF4C04">
      <w:pPr>
        <w:tabs>
          <w:tab w:val="right" w:pos="9546"/>
        </w:tabs>
        <w:spacing w:line="259" w:lineRule="auto"/>
        <w:ind w:right="-671"/>
        <w:rPr>
          <w:rFonts w:cstheme="minorHAnsi"/>
        </w:rPr>
      </w:pPr>
      <w:r w:rsidRPr="00F765F9">
        <w:rPr>
          <w:rFonts w:eastAsia="Arial" w:cstheme="minorHAnsi"/>
          <w:b/>
          <w:color w:val="7F7F7F"/>
          <w:sz w:val="38"/>
          <w:szCs w:val="38"/>
        </w:rPr>
        <w:t>Request for Proposals</w:t>
      </w:r>
      <w:r w:rsidRPr="00F765F9">
        <w:rPr>
          <w:rFonts w:eastAsia="Arial" w:cstheme="minorHAnsi"/>
          <w:b/>
          <w:color w:val="7F7F7F"/>
        </w:rPr>
        <w:t xml:space="preserve"> </w:t>
      </w:r>
      <w:r w:rsidRPr="00F765F9">
        <w:rPr>
          <w:rFonts w:eastAsia="Arial" w:cstheme="minorHAnsi"/>
          <w:b/>
          <w:color w:val="7F7F7F"/>
        </w:rPr>
        <w:tab/>
      </w:r>
      <w:r w:rsidRPr="00F765F9">
        <w:rPr>
          <w:rFonts w:cstheme="minorHAnsi"/>
          <w:noProof/>
        </w:rPr>
        <w:drawing>
          <wp:inline distT="0" distB="0" distL="0" distR="0" wp14:anchorId="62CD2F3E" wp14:editId="749A58B4">
            <wp:extent cx="1207643" cy="26974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1207643" cy="269748"/>
                    </a:xfrm>
                    <a:prstGeom prst="rect">
                      <a:avLst/>
                    </a:prstGeom>
                  </pic:spPr>
                </pic:pic>
              </a:graphicData>
            </a:graphic>
          </wp:inline>
        </w:drawing>
      </w:r>
    </w:p>
    <w:p w14:paraId="248D0422" w14:textId="77777777" w:rsidR="0008675B" w:rsidRPr="00F765F9" w:rsidRDefault="00EF4C04">
      <w:pPr>
        <w:spacing w:line="259" w:lineRule="auto"/>
        <w:ind w:left="379"/>
        <w:rPr>
          <w:rFonts w:cstheme="minorHAnsi"/>
        </w:rPr>
      </w:pPr>
      <w:r w:rsidRPr="00F765F9">
        <w:rPr>
          <w:rFonts w:cstheme="minorHAnsi"/>
        </w:rPr>
        <w:t xml:space="preserve">  </w:t>
      </w:r>
    </w:p>
    <w:p w14:paraId="60CF44F4" w14:textId="271BC1E3" w:rsidR="0038299C" w:rsidRPr="00F765F9" w:rsidRDefault="00EF4C04" w:rsidP="00C71D6F">
      <w:pPr>
        <w:rPr>
          <w:rFonts w:cstheme="minorHAnsi"/>
        </w:rPr>
      </w:pPr>
      <w:r w:rsidRPr="00F765F9">
        <w:rPr>
          <w:rFonts w:cstheme="minorHAnsi"/>
        </w:rPr>
        <w:t xml:space="preserve">RFP Number: </w:t>
      </w:r>
      <w:r w:rsidR="00066FD6" w:rsidRPr="00DF4B04">
        <w:rPr>
          <w:rFonts w:cstheme="minorHAnsi"/>
        </w:rPr>
        <w:t>003</w:t>
      </w:r>
    </w:p>
    <w:p w14:paraId="6EE9DEFA" w14:textId="1D1C21E5" w:rsidR="008C101F" w:rsidRPr="00F765F9" w:rsidRDefault="008C101F" w:rsidP="0038299C">
      <w:pPr>
        <w:ind w:left="399"/>
        <w:rPr>
          <w:rFonts w:cstheme="minorHAnsi"/>
        </w:rPr>
      </w:pPr>
    </w:p>
    <w:tbl>
      <w:tblPr>
        <w:tblStyle w:val="TableGrid0"/>
        <w:tblW w:w="9132" w:type="dxa"/>
        <w:tblInd w:w="-113" w:type="dxa"/>
        <w:tblLook w:val="04A0" w:firstRow="1" w:lastRow="0" w:firstColumn="1" w:lastColumn="0" w:noHBand="0" w:noVBand="1"/>
      </w:tblPr>
      <w:tblGrid>
        <w:gridCol w:w="3139"/>
        <w:gridCol w:w="5993"/>
      </w:tblGrid>
      <w:tr w:rsidR="008C101F" w:rsidRPr="00F765F9" w14:paraId="168C1995" w14:textId="77777777" w:rsidTr="00C71D6F">
        <w:trPr>
          <w:trHeight w:val="373"/>
        </w:trPr>
        <w:tc>
          <w:tcPr>
            <w:tcW w:w="3139" w:type="dxa"/>
          </w:tcPr>
          <w:p w14:paraId="37AFA77B" w14:textId="77777777" w:rsidR="008C101F" w:rsidRPr="00F765F9" w:rsidRDefault="008C101F" w:rsidP="00517DFD">
            <w:pPr>
              <w:pStyle w:val="NoSpacing"/>
              <w:ind w:left="0" w:firstLine="0"/>
              <w:jc w:val="left"/>
              <w:rPr>
                <w:rFonts w:cs="Arial"/>
                <w:sz w:val="22"/>
                <w:szCs w:val="22"/>
              </w:rPr>
            </w:pPr>
            <w:r w:rsidRPr="00F765F9">
              <w:rPr>
                <w:rFonts w:cs="Arial"/>
                <w:sz w:val="22"/>
                <w:szCs w:val="22"/>
              </w:rPr>
              <w:t>To:</w:t>
            </w:r>
          </w:p>
        </w:tc>
        <w:tc>
          <w:tcPr>
            <w:tcW w:w="5993" w:type="dxa"/>
          </w:tcPr>
          <w:p w14:paraId="68B8D9E5" w14:textId="77777777" w:rsidR="008C101F" w:rsidRPr="00F765F9" w:rsidRDefault="008C101F" w:rsidP="00517DFD">
            <w:pPr>
              <w:pStyle w:val="NoSpacing"/>
              <w:ind w:left="0" w:firstLine="0"/>
              <w:rPr>
                <w:rFonts w:cs="Arial"/>
                <w:sz w:val="22"/>
                <w:szCs w:val="22"/>
              </w:rPr>
            </w:pPr>
            <w:r w:rsidRPr="00F765F9">
              <w:rPr>
                <w:rFonts w:cs="Arial"/>
                <w:sz w:val="22"/>
                <w:szCs w:val="22"/>
              </w:rPr>
              <w:t>Prospective bidders</w:t>
            </w:r>
          </w:p>
        </w:tc>
      </w:tr>
      <w:tr w:rsidR="008C101F" w:rsidRPr="00F765F9" w14:paraId="722E50E6" w14:textId="77777777" w:rsidTr="00C71D6F">
        <w:trPr>
          <w:trHeight w:val="373"/>
        </w:trPr>
        <w:tc>
          <w:tcPr>
            <w:tcW w:w="3139" w:type="dxa"/>
          </w:tcPr>
          <w:p w14:paraId="17BE387B" w14:textId="77777777" w:rsidR="008C101F" w:rsidRPr="00F765F9" w:rsidRDefault="008C101F" w:rsidP="00517DFD">
            <w:pPr>
              <w:pStyle w:val="NoSpacing"/>
              <w:ind w:left="0" w:firstLine="0"/>
              <w:jc w:val="left"/>
              <w:rPr>
                <w:rFonts w:cs="Arial"/>
                <w:sz w:val="22"/>
                <w:szCs w:val="22"/>
              </w:rPr>
            </w:pPr>
            <w:r w:rsidRPr="00F765F9">
              <w:rPr>
                <w:rFonts w:cs="Arial"/>
                <w:sz w:val="22"/>
                <w:szCs w:val="22"/>
              </w:rPr>
              <w:t>Date of issue:</w:t>
            </w:r>
          </w:p>
        </w:tc>
        <w:tc>
          <w:tcPr>
            <w:tcW w:w="5993" w:type="dxa"/>
          </w:tcPr>
          <w:p w14:paraId="778987DE" w14:textId="6A923440" w:rsidR="008C101F" w:rsidRPr="00F765F9" w:rsidRDefault="006B2C7B" w:rsidP="00517DFD">
            <w:pPr>
              <w:pStyle w:val="NoSpacing"/>
              <w:ind w:left="0" w:firstLine="0"/>
              <w:rPr>
                <w:rFonts w:cs="Arial"/>
                <w:sz w:val="22"/>
                <w:szCs w:val="22"/>
              </w:rPr>
            </w:pPr>
            <w:r>
              <w:rPr>
                <w:rFonts w:cs="Arial"/>
                <w:sz w:val="22"/>
                <w:szCs w:val="22"/>
              </w:rPr>
              <w:t>Friday</w:t>
            </w:r>
            <w:r w:rsidR="008C101F" w:rsidRPr="00F765F9">
              <w:rPr>
                <w:rFonts w:cs="Arial"/>
                <w:sz w:val="22"/>
                <w:szCs w:val="22"/>
              </w:rPr>
              <w:t xml:space="preserve">, </w:t>
            </w:r>
            <w:r>
              <w:rPr>
                <w:rFonts w:cs="Arial"/>
                <w:sz w:val="22"/>
                <w:szCs w:val="22"/>
              </w:rPr>
              <w:t>April 1</w:t>
            </w:r>
            <w:r w:rsidR="008C101F" w:rsidRPr="00F765F9">
              <w:rPr>
                <w:rFonts w:cs="Arial"/>
                <w:sz w:val="22"/>
                <w:szCs w:val="22"/>
              </w:rPr>
              <w:t>, 2022</w:t>
            </w:r>
          </w:p>
        </w:tc>
      </w:tr>
      <w:tr w:rsidR="008C101F" w:rsidRPr="00F765F9" w14:paraId="649AC788" w14:textId="77777777" w:rsidTr="00C71D6F">
        <w:trPr>
          <w:trHeight w:val="373"/>
        </w:trPr>
        <w:tc>
          <w:tcPr>
            <w:tcW w:w="3139" w:type="dxa"/>
          </w:tcPr>
          <w:p w14:paraId="75E26E21" w14:textId="77777777" w:rsidR="008C101F" w:rsidRPr="00F765F9" w:rsidRDefault="008C101F" w:rsidP="00517DFD">
            <w:pPr>
              <w:pStyle w:val="NoSpacing"/>
              <w:ind w:left="0" w:firstLine="0"/>
              <w:jc w:val="left"/>
              <w:rPr>
                <w:rFonts w:cs="Arial"/>
                <w:sz w:val="22"/>
              </w:rPr>
            </w:pPr>
            <w:r w:rsidRPr="00F765F9">
              <w:rPr>
                <w:rFonts w:cs="Arial"/>
                <w:sz w:val="22"/>
              </w:rPr>
              <w:t>Information Session:</w:t>
            </w:r>
          </w:p>
        </w:tc>
        <w:tc>
          <w:tcPr>
            <w:tcW w:w="5993" w:type="dxa"/>
          </w:tcPr>
          <w:p w14:paraId="0AA7DB75" w14:textId="78B4A254" w:rsidR="008C101F" w:rsidRPr="00F765F9" w:rsidRDefault="006B2C7B" w:rsidP="00517DFD">
            <w:pPr>
              <w:pStyle w:val="NoSpacing"/>
              <w:ind w:left="0" w:firstLine="0"/>
              <w:rPr>
                <w:rFonts w:cs="Arial"/>
                <w:sz w:val="22"/>
              </w:rPr>
            </w:pPr>
            <w:r>
              <w:rPr>
                <w:rFonts w:cs="Arial"/>
                <w:sz w:val="22"/>
              </w:rPr>
              <w:t>Wednesday</w:t>
            </w:r>
            <w:r w:rsidR="008C101F" w:rsidRPr="00F765F9">
              <w:rPr>
                <w:rFonts w:cs="Arial"/>
                <w:sz w:val="22"/>
              </w:rPr>
              <w:t xml:space="preserve">, April </w:t>
            </w:r>
            <w:r w:rsidR="00A00C13">
              <w:rPr>
                <w:rFonts w:cs="Arial"/>
                <w:sz w:val="22"/>
              </w:rPr>
              <w:t>6</w:t>
            </w:r>
            <w:r w:rsidR="008C101F" w:rsidRPr="00F765F9">
              <w:rPr>
                <w:rFonts w:cs="Arial"/>
                <w:sz w:val="22"/>
              </w:rPr>
              <w:t>, 2022, at 10:00am</w:t>
            </w:r>
          </w:p>
        </w:tc>
      </w:tr>
      <w:tr w:rsidR="008C101F" w:rsidRPr="00F765F9" w14:paraId="34F1E12D" w14:textId="77777777" w:rsidTr="00C71D6F">
        <w:trPr>
          <w:trHeight w:val="384"/>
        </w:trPr>
        <w:tc>
          <w:tcPr>
            <w:tcW w:w="3139" w:type="dxa"/>
          </w:tcPr>
          <w:p w14:paraId="20E596CF" w14:textId="77777777" w:rsidR="008C101F" w:rsidRPr="00F765F9" w:rsidRDefault="008C101F" w:rsidP="00517DFD">
            <w:pPr>
              <w:pStyle w:val="NoSpacing"/>
              <w:ind w:left="0" w:firstLine="0"/>
              <w:jc w:val="left"/>
              <w:rPr>
                <w:rFonts w:cs="Arial"/>
                <w:sz w:val="22"/>
              </w:rPr>
            </w:pPr>
            <w:r w:rsidRPr="00F765F9">
              <w:rPr>
                <w:rFonts w:cs="Arial"/>
                <w:sz w:val="22"/>
              </w:rPr>
              <w:t>Pre-submission Questions:</w:t>
            </w:r>
          </w:p>
        </w:tc>
        <w:tc>
          <w:tcPr>
            <w:tcW w:w="5993" w:type="dxa"/>
          </w:tcPr>
          <w:p w14:paraId="22D733FB" w14:textId="3CD55ACE" w:rsidR="008C101F" w:rsidRPr="00F765F9" w:rsidRDefault="006E2C94" w:rsidP="00517DFD">
            <w:pPr>
              <w:pStyle w:val="NoSpacing"/>
              <w:ind w:left="0" w:firstLine="0"/>
              <w:rPr>
                <w:rFonts w:cs="Arial"/>
                <w:sz w:val="22"/>
              </w:rPr>
            </w:pPr>
            <w:r>
              <w:rPr>
                <w:rFonts w:cs="Arial"/>
                <w:sz w:val="22"/>
              </w:rPr>
              <w:t>M</w:t>
            </w:r>
            <w:r w:rsidR="00195DA4">
              <w:rPr>
                <w:rFonts w:cs="Arial"/>
                <w:sz w:val="22"/>
              </w:rPr>
              <w:t>onday</w:t>
            </w:r>
            <w:r w:rsidR="008C101F" w:rsidRPr="00F765F9">
              <w:rPr>
                <w:rFonts w:cs="Arial"/>
                <w:sz w:val="22"/>
              </w:rPr>
              <w:t xml:space="preserve">, April </w:t>
            </w:r>
            <w:r w:rsidR="00F94C09">
              <w:rPr>
                <w:rFonts w:cs="Arial"/>
                <w:sz w:val="22"/>
              </w:rPr>
              <w:t>11</w:t>
            </w:r>
            <w:r w:rsidR="008C101F" w:rsidRPr="00F765F9">
              <w:rPr>
                <w:rFonts w:cs="Arial"/>
                <w:sz w:val="22"/>
              </w:rPr>
              <w:t>, 2022</w:t>
            </w:r>
          </w:p>
        </w:tc>
      </w:tr>
      <w:tr w:rsidR="008C101F" w:rsidRPr="00F765F9" w14:paraId="1E8943A8" w14:textId="77777777" w:rsidTr="00C71D6F">
        <w:trPr>
          <w:trHeight w:val="373"/>
        </w:trPr>
        <w:tc>
          <w:tcPr>
            <w:tcW w:w="3139" w:type="dxa"/>
          </w:tcPr>
          <w:p w14:paraId="3E584FA4" w14:textId="77777777" w:rsidR="008C101F" w:rsidRPr="00F765F9" w:rsidRDefault="008C101F" w:rsidP="00517DFD">
            <w:pPr>
              <w:pStyle w:val="NoSpacing"/>
              <w:ind w:left="0" w:firstLine="0"/>
              <w:jc w:val="left"/>
              <w:rPr>
                <w:rFonts w:cs="Arial"/>
                <w:sz w:val="22"/>
                <w:szCs w:val="22"/>
              </w:rPr>
            </w:pPr>
            <w:r w:rsidRPr="00F765F9">
              <w:rPr>
                <w:rFonts w:cs="Arial"/>
                <w:sz w:val="22"/>
                <w:szCs w:val="22"/>
              </w:rPr>
              <w:t>Due date and time of submission:</w:t>
            </w:r>
          </w:p>
        </w:tc>
        <w:tc>
          <w:tcPr>
            <w:tcW w:w="5993" w:type="dxa"/>
          </w:tcPr>
          <w:p w14:paraId="5CF42DAE" w14:textId="3ABDBBB9" w:rsidR="008C101F" w:rsidRPr="00F765F9" w:rsidRDefault="00833581" w:rsidP="00517DFD">
            <w:pPr>
              <w:pStyle w:val="NoSpacing"/>
              <w:ind w:left="0" w:firstLine="0"/>
              <w:rPr>
                <w:rFonts w:cs="Arial"/>
                <w:sz w:val="22"/>
                <w:szCs w:val="22"/>
              </w:rPr>
            </w:pPr>
            <w:r w:rsidRPr="00E43FA9">
              <w:rPr>
                <w:rFonts w:cs="Arial"/>
                <w:sz w:val="22"/>
                <w:szCs w:val="22"/>
              </w:rPr>
              <w:t>Friday</w:t>
            </w:r>
            <w:r w:rsidR="008C101F" w:rsidRPr="00E43FA9">
              <w:rPr>
                <w:rFonts w:cs="Arial"/>
                <w:sz w:val="22"/>
                <w:szCs w:val="22"/>
              </w:rPr>
              <w:t xml:space="preserve">, April </w:t>
            </w:r>
            <w:r w:rsidR="00DF4B04" w:rsidRPr="00E43FA9">
              <w:rPr>
                <w:rFonts w:cs="Arial"/>
                <w:sz w:val="22"/>
                <w:szCs w:val="22"/>
              </w:rPr>
              <w:t>29</w:t>
            </w:r>
            <w:r w:rsidR="008C101F" w:rsidRPr="00E43FA9">
              <w:rPr>
                <w:rFonts w:cs="Arial"/>
                <w:sz w:val="22"/>
                <w:szCs w:val="22"/>
              </w:rPr>
              <w:t>, 2022, at 17:00 local time</w:t>
            </w:r>
            <w:r w:rsidR="008C101F" w:rsidRPr="00F765F9">
              <w:rPr>
                <w:rFonts w:cs="Arial"/>
                <w:sz w:val="22"/>
                <w:szCs w:val="22"/>
              </w:rPr>
              <w:t xml:space="preserve"> </w:t>
            </w:r>
          </w:p>
        </w:tc>
      </w:tr>
      <w:tr w:rsidR="008C101F" w:rsidRPr="00F765F9" w14:paraId="1CC2BB5E" w14:textId="77777777" w:rsidTr="00C71D6F">
        <w:trPr>
          <w:trHeight w:val="675"/>
        </w:trPr>
        <w:tc>
          <w:tcPr>
            <w:tcW w:w="3139" w:type="dxa"/>
          </w:tcPr>
          <w:p w14:paraId="12F53689" w14:textId="77777777" w:rsidR="008C101F" w:rsidRPr="00F765F9" w:rsidRDefault="008C101F" w:rsidP="00517DFD">
            <w:pPr>
              <w:pStyle w:val="NoSpacing"/>
              <w:ind w:left="0" w:firstLine="0"/>
              <w:jc w:val="left"/>
              <w:rPr>
                <w:rFonts w:cs="Arial"/>
                <w:sz w:val="22"/>
                <w:szCs w:val="22"/>
              </w:rPr>
            </w:pPr>
            <w:r w:rsidRPr="00F765F9">
              <w:rPr>
                <w:rFonts w:cs="Arial"/>
                <w:sz w:val="22"/>
                <w:szCs w:val="22"/>
              </w:rPr>
              <w:t>Subject</w:t>
            </w:r>
          </w:p>
        </w:tc>
        <w:tc>
          <w:tcPr>
            <w:tcW w:w="5993" w:type="dxa"/>
          </w:tcPr>
          <w:p w14:paraId="6439E994" w14:textId="33EFE4DA" w:rsidR="008C101F" w:rsidRPr="00F765F9" w:rsidRDefault="008C101F" w:rsidP="00517DFD">
            <w:pPr>
              <w:pStyle w:val="NoSpacing"/>
              <w:ind w:left="0" w:firstLine="0"/>
              <w:jc w:val="left"/>
              <w:rPr>
                <w:rFonts w:cs="Arial"/>
                <w:sz w:val="22"/>
                <w:szCs w:val="22"/>
              </w:rPr>
            </w:pPr>
            <w:r w:rsidRPr="00F765F9">
              <w:rPr>
                <w:rFonts w:cs="Arial"/>
                <w:sz w:val="22"/>
                <w:szCs w:val="22"/>
              </w:rPr>
              <w:t>Support to the development of a National ICT Strategy for Kosovo</w:t>
            </w:r>
          </w:p>
        </w:tc>
      </w:tr>
    </w:tbl>
    <w:p w14:paraId="5B4D1872" w14:textId="77777777" w:rsidR="008C101F" w:rsidRPr="00F765F9" w:rsidRDefault="008C101F" w:rsidP="0038299C">
      <w:pPr>
        <w:ind w:left="399"/>
        <w:rPr>
          <w:rFonts w:cstheme="minorHAnsi"/>
        </w:rPr>
      </w:pPr>
    </w:p>
    <w:p w14:paraId="22417EAD" w14:textId="77777777" w:rsidR="0038299C" w:rsidRPr="00F765F9" w:rsidRDefault="0038299C">
      <w:pPr>
        <w:ind w:left="399"/>
        <w:rPr>
          <w:rFonts w:cstheme="minorHAnsi"/>
        </w:rPr>
      </w:pPr>
    </w:p>
    <w:p w14:paraId="33BE773E" w14:textId="78081C24" w:rsidR="00174491" w:rsidRPr="00F765F9" w:rsidRDefault="005469EA" w:rsidP="00A05D6C">
      <w:pPr>
        <w:pStyle w:val="NoSpacing"/>
        <w:ind w:left="0" w:firstLine="0"/>
        <w:rPr>
          <w:b/>
          <w:bCs/>
          <w:color w:val="2F5496" w:themeColor="accent1" w:themeShade="BF"/>
          <w:sz w:val="22"/>
          <w:u w:val="single"/>
        </w:rPr>
      </w:pPr>
      <w:r w:rsidRPr="00F765F9">
        <w:rPr>
          <w:b/>
          <w:bCs/>
          <w:color w:val="2F5496" w:themeColor="accent1" w:themeShade="BF"/>
          <w:sz w:val="22"/>
          <w:u w:val="single"/>
        </w:rPr>
        <w:t xml:space="preserve">Executive Summary </w:t>
      </w:r>
    </w:p>
    <w:p w14:paraId="2461C861" w14:textId="77777777" w:rsidR="005469EA" w:rsidRPr="00F765F9" w:rsidRDefault="005469EA" w:rsidP="00A05D6C">
      <w:pPr>
        <w:pStyle w:val="NoSpacing"/>
        <w:ind w:left="0" w:firstLine="0"/>
        <w:rPr>
          <w:b/>
          <w:bCs/>
          <w:color w:val="4472C4" w:themeColor="accent1"/>
          <w:sz w:val="22"/>
        </w:rPr>
      </w:pPr>
    </w:p>
    <w:p w14:paraId="4B08C015" w14:textId="77777777" w:rsidR="00F33849" w:rsidRPr="00F765F9" w:rsidRDefault="00F33849" w:rsidP="00F33849">
      <w:pPr>
        <w:pStyle w:val="NoSpacing"/>
        <w:ind w:left="0" w:firstLine="0"/>
        <w:rPr>
          <w:sz w:val="22"/>
        </w:rPr>
      </w:pPr>
      <w:r w:rsidRPr="00F765F9">
        <w:rPr>
          <w:sz w:val="22"/>
        </w:rPr>
        <w:t xml:space="preserve">USAID Compete Activity (hereinafter referred to as “USAID Compete”, “Compete” “Activity” or “Project”) is funded by the United States Agency for International Development (USAID). It is implemented by </w:t>
      </w:r>
      <w:proofErr w:type="spellStart"/>
      <w:r w:rsidRPr="00F765F9">
        <w:rPr>
          <w:sz w:val="22"/>
        </w:rPr>
        <w:t>Cardno</w:t>
      </w:r>
      <w:proofErr w:type="spellEnd"/>
      <w:r w:rsidRPr="00F765F9">
        <w:rPr>
          <w:sz w:val="22"/>
        </w:rPr>
        <w:t xml:space="preserve"> Emerging Markets USA, Ltd. (</w:t>
      </w:r>
      <w:proofErr w:type="spellStart"/>
      <w:r w:rsidRPr="00F765F9">
        <w:rPr>
          <w:sz w:val="22"/>
        </w:rPr>
        <w:t>Cardno</w:t>
      </w:r>
      <w:proofErr w:type="spellEnd"/>
      <w:r w:rsidRPr="00F765F9">
        <w:rPr>
          <w:sz w:val="22"/>
        </w:rPr>
        <w:t xml:space="preserve">). The Project is designed to facilitate sector-wide improvement in private sector export competitiveness in its key focus sectors of wood processing, food processing, and information and communications technology (ICT) sectors. </w:t>
      </w:r>
    </w:p>
    <w:p w14:paraId="29BDD127" w14:textId="77777777" w:rsidR="00F33849" w:rsidRPr="00F765F9" w:rsidRDefault="00F33849" w:rsidP="00F33849">
      <w:pPr>
        <w:pStyle w:val="NoSpacing"/>
        <w:ind w:left="0" w:firstLine="0"/>
        <w:rPr>
          <w:sz w:val="22"/>
        </w:rPr>
      </w:pPr>
    </w:p>
    <w:p w14:paraId="720D91BE" w14:textId="5ACA3337" w:rsidR="00F33849" w:rsidRPr="00F765F9" w:rsidRDefault="00F33849" w:rsidP="00F33849">
      <w:pPr>
        <w:pStyle w:val="NoSpacing"/>
        <w:ind w:left="0" w:firstLine="0"/>
        <w:rPr>
          <w:sz w:val="22"/>
        </w:rPr>
      </w:pPr>
      <w:proofErr w:type="spellStart"/>
      <w:r w:rsidRPr="00F765F9">
        <w:rPr>
          <w:rFonts w:cstheme="minorHAnsi"/>
          <w:sz w:val="22"/>
        </w:rPr>
        <w:t>Cardno</w:t>
      </w:r>
      <w:proofErr w:type="spellEnd"/>
      <w:r w:rsidRPr="00F765F9">
        <w:rPr>
          <w:rFonts w:cstheme="minorHAnsi"/>
          <w:sz w:val="22"/>
        </w:rPr>
        <w:t xml:space="preserve"> hereby requests proposals from qualified entities for </w:t>
      </w:r>
      <w:r w:rsidRPr="00F765F9">
        <w:rPr>
          <w:rFonts w:cstheme="minorHAnsi"/>
          <w:b/>
          <w:bCs/>
          <w:sz w:val="22"/>
        </w:rPr>
        <w:t>“</w:t>
      </w:r>
      <w:r w:rsidRPr="00F765F9">
        <w:rPr>
          <w:rFonts w:cs="Arial"/>
          <w:b/>
          <w:bCs/>
          <w:sz w:val="22"/>
          <w:u w:val="single"/>
        </w:rPr>
        <w:t>Support to the development of a National ICT Strategy for Kosovo</w:t>
      </w:r>
      <w:r w:rsidRPr="00F765F9">
        <w:rPr>
          <w:rFonts w:cstheme="minorHAnsi"/>
          <w:b/>
          <w:bCs/>
          <w:sz w:val="22"/>
        </w:rPr>
        <w:t>”</w:t>
      </w:r>
      <w:r w:rsidRPr="00F765F9">
        <w:rPr>
          <w:rFonts w:cstheme="minorHAnsi"/>
          <w:sz w:val="22"/>
        </w:rPr>
        <w:t xml:space="preserve"> as detailed below. </w:t>
      </w:r>
    </w:p>
    <w:p w14:paraId="54D2A26B" w14:textId="2FADC1A8" w:rsidR="00F33849" w:rsidRPr="00F765F9" w:rsidRDefault="00F33849" w:rsidP="00A05D6C">
      <w:pPr>
        <w:pStyle w:val="NoSpacing"/>
        <w:ind w:left="0" w:firstLine="0"/>
        <w:rPr>
          <w:sz w:val="22"/>
        </w:rPr>
      </w:pPr>
    </w:p>
    <w:p w14:paraId="60835510" w14:textId="77777777" w:rsidR="00250F93" w:rsidRPr="00F765F9" w:rsidRDefault="00250F93" w:rsidP="00250F93">
      <w:pPr>
        <w:pStyle w:val="NoSpacing"/>
        <w:ind w:left="0" w:firstLine="0"/>
        <w:rPr>
          <w:b/>
          <w:bCs/>
          <w:color w:val="2F5496" w:themeColor="accent1" w:themeShade="BF"/>
          <w:sz w:val="22"/>
          <w:u w:val="single"/>
        </w:rPr>
      </w:pPr>
      <w:r w:rsidRPr="00F765F9">
        <w:rPr>
          <w:b/>
          <w:bCs/>
          <w:color w:val="2F5496" w:themeColor="accent1" w:themeShade="BF"/>
          <w:sz w:val="22"/>
          <w:u w:val="single"/>
        </w:rPr>
        <w:t>Information Session:</w:t>
      </w:r>
    </w:p>
    <w:p w14:paraId="296336C2" w14:textId="77777777" w:rsidR="00250F93" w:rsidRPr="00F765F9" w:rsidRDefault="00250F93" w:rsidP="00250F93">
      <w:pPr>
        <w:shd w:val="clear" w:color="auto" w:fill="FFFFFF"/>
        <w:jc w:val="both"/>
        <w:rPr>
          <w:rFonts w:ascii="Segoe UI" w:eastAsia="Times New Roman" w:hAnsi="Segoe UI" w:cs="Segoe UI"/>
          <w:color w:val="242424"/>
          <w:sz w:val="21"/>
          <w:szCs w:val="21"/>
        </w:rPr>
      </w:pPr>
    </w:p>
    <w:p w14:paraId="1D5871C9" w14:textId="77777777" w:rsidR="00BD59EF" w:rsidRDefault="00BD59EF" w:rsidP="00BD59EF">
      <w:pPr>
        <w:shd w:val="clear" w:color="auto" w:fill="FFFFFF"/>
        <w:jc w:val="both"/>
        <w:rPr>
          <w:rFonts w:ascii="Calibri" w:eastAsia="Calibri" w:hAnsi="Calibri" w:cs="Calibri"/>
          <w:color w:val="000000"/>
        </w:rPr>
      </w:pPr>
      <w:bookmarkStart w:id="0" w:name="_Hlk99703693"/>
      <w:r>
        <w:rPr>
          <w:rFonts w:ascii="Calibri" w:eastAsia="Calibri" w:hAnsi="Calibri" w:cs="Calibri"/>
          <w:color w:val="000000"/>
        </w:rPr>
        <w:t xml:space="preserve">The purpose of the Information Session is to provide important information on the opportunity.  Information is critical and useful for the bidders to be able to prepare their offers.  Upon completion of the presentation and Q&amp;A session will take place.  </w:t>
      </w:r>
    </w:p>
    <w:p w14:paraId="6511FE70" w14:textId="77777777" w:rsidR="00BD59EF" w:rsidRDefault="00BD59EF" w:rsidP="00BD59EF">
      <w:pPr>
        <w:shd w:val="clear" w:color="auto" w:fill="FFFFFF"/>
        <w:jc w:val="both"/>
        <w:rPr>
          <w:rFonts w:ascii="Calibri" w:eastAsia="Calibri" w:hAnsi="Calibri" w:cs="Calibri"/>
          <w:color w:val="000000"/>
        </w:rPr>
      </w:pPr>
    </w:p>
    <w:p w14:paraId="7E5B0765" w14:textId="77777777" w:rsidR="00BD59EF" w:rsidRDefault="00BD59EF" w:rsidP="00BD59EF">
      <w:pPr>
        <w:shd w:val="clear" w:color="auto" w:fill="FFFFFF"/>
        <w:jc w:val="both"/>
        <w:rPr>
          <w:rFonts w:ascii="Calibri" w:eastAsia="Calibri" w:hAnsi="Calibri" w:cs="Calibri"/>
          <w:color w:val="000000"/>
        </w:rPr>
      </w:pPr>
      <w:r w:rsidRPr="00F765F9">
        <w:rPr>
          <w:rFonts w:ascii="Calibri" w:eastAsia="Calibri" w:hAnsi="Calibri" w:cs="Calibri"/>
          <w:color w:val="000000"/>
        </w:rPr>
        <w:t xml:space="preserve">All respective bidders are invited to participate in the information session that will be held </w:t>
      </w:r>
      <w:r w:rsidRPr="00F765F9">
        <w:rPr>
          <w:rFonts w:ascii="Calibri" w:eastAsia="Calibri" w:hAnsi="Calibri" w:cs="Calibri"/>
          <w:b/>
          <w:bCs/>
          <w:color w:val="000000"/>
        </w:rPr>
        <w:t xml:space="preserve">on </w:t>
      </w:r>
      <w:r>
        <w:rPr>
          <w:rFonts w:ascii="Calibri" w:eastAsia="Calibri" w:hAnsi="Calibri" w:cs="Calibri"/>
          <w:b/>
          <w:bCs/>
          <w:color w:val="000000"/>
        </w:rPr>
        <w:t>Wednesday</w:t>
      </w:r>
      <w:r w:rsidRPr="00F765F9">
        <w:rPr>
          <w:rFonts w:ascii="Calibri" w:eastAsia="Calibri" w:hAnsi="Calibri" w:cs="Calibri"/>
          <w:b/>
          <w:bCs/>
          <w:color w:val="000000"/>
        </w:rPr>
        <w:t xml:space="preserve">, April </w:t>
      </w:r>
      <w:r>
        <w:rPr>
          <w:rFonts w:ascii="Calibri" w:eastAsia="Calibri" w:hAnsi="Calibri" w:cs="Calibri"/>
          <w:b/>
          <w:bCs/>
          <w:color w:val="000000"/>
        </w:rPr>
        <w:t>6</w:t>
      </w:r>
      <w:r w:rsidRPr="00F765F9">
        <w:rPr>
          <w:rFonts w:ascii="Calibri" w:eastAsia="Calibri" w:hAnsi="Calibri" w:cs="Calibri"/>
          <w:b/>
          <w:bCs/>
          <w:color w:val="000000"/>
        </w:rPr>
        <w:t>, 2022, at 10:00hrs</w:t>
      </w:r>
      <w:r w:rsidRPr="00F765F9">
        <w:rPr>
          <w:rFonts w:ascii="Calibri" w:eastAsia="Calibri" w:hAnsi="Calibri" w:cs="Calibri"/>
          <w:color w:val="000000"/>
        </w:rPr>
        <w:t xml:space="preserve"> in USAID Kosovo Compete Office at Complex Ramiz Sadiku, Str. Ukshin Hoti #120, C3/3/b, </w:t>
      </w:r>
      <w:proofErr w:type="spellStart"/>
      <w:r w:rsidRPr="00F765F9">
        <w:rPr>
          <w:rFonts w:ascii="Calibri" w:eastAsia="Calibri" w:hAnsi="Calibri" w:cs="Calibri"/>
          <w:color w:val="000000"/>
        </w:rPr>
        <w:t>Prishtine</w:t>
      </w:r>
      <w:proofErr w:type="spellEnd"/>
      <w:r w:rsidRPr="00F765F9">
        <w:rPr>
          <w:rFonts w:ascii="Calibri" w:eastAsia="Calibri" w:hAnsi="Calibri" w:cs="Calibri"/>
          <w:color w:val="000000"/>
        </w:rPr>
        <w:t>, Kosovo.</w:t>
      </w:r>
    </w:p>
    <w:p w14:paraId="05379F70" w14:textId="77777777" w:rsidR="00BD59EF" w:rsidRDefault="00BD59EF" w:rsidP="00BD59EF">
      <w:pPr>
        <w:shd w:val="clear" w:color="auto" w:fill="FFFFFF"/>
        <w:jc w:val="both"/>
        <w:rPr>
          <w:rFonts w:ascii="Calibri" w:eastAsia="Calibri" w:hAnsi="Calibri" w:cs="Calibri"/>
          <w:color w:val="000000"/>
        </w:rPr>
      </w:pPr>
    </w:p>
    <w:p w14:paraId="41EC34F9" w14:textId="77777777" w:rsidR="00BD59EF" w:rsidRDefault="00BD59EF" w:rsidP="00BD59EF">
      <w:pPr>
        <w:shd w:val="clear" w:color="auto" w:fill="FFFFFF"/>
        <w:jc w:val="both"/>
        <w:rPr>
          <w:rFonts w:ascii="Calibri" w:eastAsia="Calibri" w:hAnsi="Calibri" w:cs="Calibri"/>
          <w:color w:val="000000"/>
        </w:rPr>
      </w:pPr>
      <w:r>
        <w:rPr>
          <w:rFonts w:ascii="Calibri" w:eastAsia="Calibri" w:hAnsi="Calibri" w:cs="Calibri"/>
          <w:color w:val="000000"/>
        </w:rPr>
        <w:t xml:space="preserve">The Information Session will be available </w:t>
      </w:r>
      <w:r w:rsidRPr="00B55F3F">
        <w:rPr>
          <w:rFonts w:ascii="Calibri" w:eastAsia="Calibri" w:hAnsi="Calibri" w:cs="Calibri"/>
          <w:b/>
          <w:bCs/>
          <w:color w:val="000000"/>
        </w:rPr>
        <w:t>online</w:t>
      </w:r>
      <w:r>
        <w:rPr>
          <w:rFonts w:ascii="Calibri" w:eastAsia="Calibri" w:hAnsi="Calibri" w:cs="Calibri"/>
          <w:color w:val="000000"/>
        </w:rPr>
        <w:t xml:space="preserve"> as well, through </w:t>
      </w:r>
      <w:r w:rsidRPr="00B55F3F">
        <w:rPr>
          <w:rFonts w:ascii="Calibri" w:eastAsia="Calibri" w:hAnsi="Calibri" w:cs="Calibri"/>
          <w:b/>
          <w:bCs/>
          <w:color w:val="000000"/>
        </w:rPr>
        <w:t>Microsoft Teams.</w:t>
      </w:r>
      <w:r>
        <w:rPr>
          <w:rFonts w:ascii="Calibri" w:eastAsia="Calibri" w:hAnsi="Calibri" w:cs="Calibri"/>
          <w:color w:val="000000"/>
        </w:rPr>
        <w:t xml:space="preserve">  Please express your interest to participate in the noted session by sending an email at </w:t>
      </w:r>
      <w:hyperlink r:id="rId9" w:history="1">
        <w:r w:rsidRPr="00A75569">
          <w:rPr>
            <w:rStyle w:val="Hyperlink"/>
            <w:rFonts w:ascii="Calibri" w:eastAsia="Calibri" w:hAnsi="Calibri" w:cs="Calibri"/>
            <w:sz w:val="22"/>
          </w:rPr>
          <w:t>info@kosovocompete.org</w:t>
        </w:r>
      </w:hyperlink>
      <w:r>
        <w:rPr>
          <w:rFonts w:ascii="Calibri" w:eastAsia="Calibri" w:hAnsi="Calibri" w:cs="Calibri"/>
          <w:color w:val="000000"/>
        </w:rPr>
        <w:t xml:space="preserve"> to be logged into the session. </w:t>
      </w:r>
    </w:p>
    <w:bookmarkEnd w:id="0"/>
    <w:p w14:paraId="5A94F69C" w14:textId="01FB0C8F" w:rsidR="00A05D6C" w:rsidRPr="00F765F9" w:rsidRDefault="00A05D6C" w:rsidP="00C71D6F">
      <w:pPr>
        <w:spacing w:after="105" w:line="249" w:lineRule="auto"/>
        <w:rPr>
          <w:rFonts w:cstheme="minorHAnsi"/>
        </w:rPr>
      </w:pPr>
    </w:p>
    <w:p w14:paraId="4429F5EC" w14:textId="77777777" w:rsidR="00C71D6F" w:rsidRPr="00F765F9" w:rsidRDefault="00C71D6F" w:rsidP="00C71D6F">
      <w:pPr>
        <w:pStyle w:val="NoSpacing"/>
        <w:ind w:left="0" w:firstLine="0"/>
        <w:rPr>
          <w:b/>
          <w:bCs/>
          <w:color w:val="2F5496" w:themeColor="accent1" w:themeShade="BF"/>
          <w:sz w:val="22"/>
          <w:u w:val="single"/>
        </w:rPr>
      </w:pPr>
      <w:r w:rsidRPr="00F765F9">
        <w:rPr>
          <w:b/>
          <w:bCs/>
          <w:color w:val="2F5496" w:themeColor="accent1" w:themeShade="BF"/>
          <w:sz w:val="22"/>
          <w:u w:val="single"/>
        </w:rPr>
        <w:t>Pre-submission Questions:</w:t>
      </w:r>
    </w:p>
    <w:p w14:paraId="18CC26AB" w14:textId="77777777" w:rsidR="00C71D6F" w:rsidRPr="00F765F9" w:rsidRDefault="00C71D6F" w:rsidP="00C71D6F">
      <w:pPr>
        <w:pStyle w:val="NoSpacing"/>
        <w:ind w:left="0" w:firstLine="0"/>
        <w:rPr>
          <w:b/>
          <w:bCs/>
          <w:color w:val="2F5496" w:themeColor="accent1" w:themeShade="BF"/>
          <w:sz w:val="22"/>
          <w:u w:val="single"/>
        </w:rPr>
      </w:pPr>
    </w:p>
    <w:p w14:paraId="69C7C06F" w14:textId="05ADBBB1" w:rsidR="0015792B" w:rsidRPr="00F765F9" w:rsidRDefault="00C71D6F" w:rsidP="00BD59EF">
      <w:pPr>
        <w:pStyle w:val="NoSpacing"/>
        <w:ind w:left="0" w:firstLine="0"/>
        <w:rPr>
          <w:b/>
          <w:bCs/>
          <w:color w:val="2F5496" w:themeColor="accent1" w:themeShade="BF"/>
          <w:u w:val="single"/>
        </w:rPr>
      </w:pPr>
      <w:r w:rsidRPr="00F765F9">
        <w:rPr>
          <w:sz w:val="22"/>
        </w:rPr>
        <w:t xml:space="preserve">Questions relating to this Request for Proposals (RFP) should be sent in writing by email only to </w:t>
      </w:r>
      <w:proofErr w:type="spellStart"/>
      <w:r w:rsidRPr="00F765F9">
        <w:rPr>
          <w:sz w:val="22"/>
        </w:rPr>
        <w:t>Cardno</w:t>
      </w:r>
      <w:proofErr w:type="spellEnd"/>
      <w:r w:rsidRPr="00F765F9">
        <w:rPr>
          <w:sz w:val="22"/>
        </w:rPr>
        <w:t xml:space="preserve"> at </w:t>
      </w:r>
      <w:hyperlink r:id="rId10" w:history="1">
        <w:r w:rsidRPr="00F765F9">
          <w:rPr>
            <w:rStyle w:val="Hyperlink"/>
            <w:rFonts w:ascii="Calibri" w:hAnsi="Calibri" w:cs="Calibri"/>
            <w:sz w:val="22"/>
          </w:rPr>
          <w:t>info@kosovocompete.org</w:t>
        </w:r>
      </w:hyperlink>
      <w:r w:rsidRPr="00F765F9">
        <w:rPr>
          <w:rStyle w:val="Hyperlink"/>
          <w:rFonts w:ascii="Calibri" w:hAnsi="Calibri" w:cs="Calibri"/>
          <w:color w:val="000000"/>
          <w:sz w:val="22"/>
          <w:u w:val="none"/>
        </w:rPr>
        <w:t xml:space="preserve">  n</w:t>
      </w:r>
      <w:r w:rsidRPr="00F765F9">
        <w:rPr>
          <w:sz w:val="22"/>
        </w:rPr>
        <w:t xml:space="preserve">o later than </w:t>
      </w:r>
      <w:r w:rsidR="002B4691">
        <w:rPr>
          <w:b/>
          <w:bCs/>
          <w:sz w:val="22"/>
        </w:rPr>
        <w:t>Monday</w:t>
      </w:r>
      <w:r w:rsidRPr="00F765F9">
        <w:rPr>
          <w:b/>
          <w:bCs/>
          <w:sz w:val="22"/>
        </w:rPr>
        <w:t xml:space="preserve">, April </w:t>
      </w:r>
      <w:r w:rsidR="002B4691">
        <w:rPr>
          <w:b/>
          <w:bCs/>
          <w:sz w:val="22"/>
        </w:rPr>
        <w:t>11</w:t>
      </w:r>
      <w:r w:rsidRPr="00F765F9">
        <w:rPr>
          <w:b/>
          <w:bCs/>
          <w:sz w:val="22"/>
        </w:rPr>
        <w:t>, 2022 at 17:00 CET</w:t>
      </w:r>
      <w:r w:rsidRPr="00F765F9">
        <w:rPr>
          <w:sz w:val="22"/>
        </w:rPr>
        <w:t xml:space="preserve"> with the following subject line: “</w:t>
      </w:r>
      <w:r w:rsidRPr="00F765F9">
        <w:rPr>
          <w:i/>
          <w:iCs/>
          <w:sz w:val="22"/>
          <w:u w:val="single"/>
        </w:rPr>
        <w:t xml:space="preserve">Questions – RFP 003 – </w:t>
      </w:r>
      <w:r w:rsidRPr="00F765F9">
        <w:rPr>
          <w:rFonts w:cs="Arial"/>
          <w:i/>
          <w:iCs/>
          <w:sz w:val="22"/>
          <w:u w:val="single"/>
        </w:rPr>
        <w:t>Support to the development of a National ICT Strategy for Kosovo</w:t>
      </w:r>
      <w:r w:rsidRPr="00F765F9">
        <w:rPr>
          <w:i/>
          <w:iCs/>
          <w:sz w:val="22"/>
        </w:rPr>
        <w:t>”</w:t>
      </w:r>
      <w:r w:rsidRPr="00F765F9">
        <w:rPr>
          <w:sz w:val="22"/>
        </w:rPr>
        <w:t xml:space="preserve">. Questions and requests for clarification and the responses thereto that USAID Compete </w:t>
      </w:r>
      <w:r w:rsidRPr="00F765F9">
        <w:rPr>
          <w:sz w:val="22"/>
        </w:rPr>
        <w:lastRenderedPageBreak/>
        <w:t xml:space="preserve">believes may be of interest to other offerors may be circulated to all RFP recipients. </w:t>
      </w:r>
      <w:proofErr w:type="spellStart"/>
      <w:r w:rsidRPr="00F765F9">
        <w:rPr>
          <w:sz w:val="22"/>
        </w:rPr>
        <w:t>Cardno</w:t>
      </w:r>
      <w:proofErr w:type="spellEnd"/>
      <w:r w:rsidRPr="00F765F9">
        <w:rPr>
          <w:sz w:val="22"/>
        </w:rPr>
        <w:t xml:space="preserve"> will respond to any questions it receives prior to the due date for the submission of proposals.  </w:t>
      </w:r>
    </w:p>
    <w:p w14:paraId="021CD6A8" w14:textId="0ED7042C" w:rsidR="0015792B" w:rsidRPr="00F765F9" w:rsidRDefault="0015792B" w:rsidP="0015792B">
      <w:pPr>
        <w:pStyle w:val="NoSpacing"/>
        <w:ind w:left="0" w:firstLine="0"/>
        <w:rPr>
          <w:b/>
          <w:bCs/>
          <w:color w:val="2F5496" w:themeColor="accent1" w:themeShade="BF"/>
          <w:sz w:val="22"/>
          <w:u w:val="single"/>
        </w:rPr>
      </w:pPr>
      <w:r w:rsidRPr="00F765F9">
        <w:rPr>
          <w:b/>
          <w:bCs/>
          <w:color w:val="2F5496" w:themeColor="accent1" w:themeShade="BF"/>
          <w:sz w:val="22"/>
          <w:u w:val="single"/>
        </w:rPr>
        <w:t>Due Date and Time for Submission of Quotes:</w:t>
      </w:r>
    </w:p>
    <w:p w14:paraId="2763A2B4" w14:textId="3B4D2B57" w:rsidR="0015792B" w:rsidRPr="00F765F9" w:rsidRDefault="0015792B" w:rsidP="0015792B">
      <w:pPr>
        <w:spacing w:before="100" w:beforeAutospacing="1" w:after="100" w:afterAutospacing="1"/>
        <w:jc w:val="both"/>
        <w:rPr>
          <w:rFonts w:ascii="Segoe UI" w:eastAsia="Times New Roman" w:hAnsi="Segoe UI" w:cs="Segoe UI"/>
          <w:b/>
          <w:bCs/>
          <w:sz w:val="21"/>
          <w:szCs w:val="21"/>
        </w:rPr>
      </w:pPr>
      <w:r w:rsidRPr="00F765F9">
        <w:rPr>
          <w:rFonts w:ascii="Segoe UI" w:eastAsia="Times New Roman" w:hAnsi="Segoe UI" w:cs="Segoe UI"/>
          <w:sz w:val="20"/>
          <w:szCs w:val="20"/>
        </w:rPr>
        <w:t xml:space="preserve">Applicants should submit applications through email at </w:t>
      </w:r>
      <w:hyperlink r:id="rId11" w:history="1">
        <w:r w:rsidRPr="00F765F9">
          <w:rPr>
            <w:rStyle w:val="Hyperlink"/>
            <w:rFonts w:ascii="Segoe UI" w:eastAsia="Times New Roman" w:hAnsi="Segoe UI" w:cs="Segoe UI"/>
            <w:szCs w:val="20"/>
          </w:rPr>
          <w:t>info@kosovocompete.org</w:t>
        </w:r>
      </w:hyperlink>
      <w:r w:rsidRPr="00F765F9">
        <w:rPr>
          <w:rFonts w:ascii="Segoe UI" w:eastAsia="Times New Roman" w:hAnsi="Segoe UI" w:cs="Segoe UI"/>
          <w:sz w:val="20"/>
          <w:szCs w:val="20"/>
        </w:rPr>
        <w:t xml:space="preserve"> by </w:t>
      </w:r>
      <w:r w:rsidR="007A709D">
        <w:rPr>
          <w:rFonts w:ascii="Segoe UI" w:eastAsia="Times New Roman" w:hAnsi="Segoe UI" w:cs="Segoe UI"/>
          <w:b/>
          <w:bCs/>
          <w:sz w:val="20"/>
          <w:szCs w:val="20"/>
        </w:rPr>
        <w:t>Friday</w:t>
      </w:r>
      <w:r w:rsidRPr="00F765F9">
        <w:rPr>
          <w:rFonts w:ascii="Segoe UI" w:eastAsia="Times New Roman" w:hAnsi="Segoe UI" w:cs="Segoe UI"/>
          <w:b/>
          <w:bCs/>
          <w:sz w:val="20"/>
          <w:szCs w:val="20"/>
        </w:rPr>
        <w:t>,</w:t>
      </w:r>
      <w:r w:rsidRPr="00F765F9">
        <w:rPr>
          <w:rFonts w:ascii="Segoe UI" w:eastAsia="Times New Roman" w:hAnsi="Segoe UI" w:cs="Segoe UI"/>
          <w:sz w:val="20"/>
          <w:szCs w:val="20"/>
        </w:rPr>
        <w:t xml:space="preserve"> </w:t>
      </w:r>
      <w:r w:rsidRPr="00F765F9">
        <w:rPr>
          <w:rFonts w:ascii="Segoe UI" w:eastAsia="Times New Roman" w:hAnsi="Segoe UI" w:cs="Segoe UI"/>
          <w:b/>
          <w:bCs/>
          <w:sz w:val="20"/>
          <w:szCs w:val="20"/>
        </w:rPr>
        <w:t xml:space="preserve">April </w:t>
      </w:r>
      <w:r w:rsidR="009D56D6">
        <w:rPr>
          <w:rFonts w:ascii="Segoe UI" w:eastAsia="Times New Roman" w:hAnsi="Segoe UI" w:cs="Segoe UI"/>
          <w:b/>
          <w:bCs/>
          <w:sz w:val="20"/>
          <w:szCs w:val="20"/>
        </w:rPr>
        <w:t>29</w:t>
      </w:r>
      <w:r w:rsidRPr="00F765F9">
        <w:rPr>
          <w:rFonts w:ascii="Segoe UI" w:eastAsia="Times New Roman" w:hAnsi="Segoe UI" w:cs="Segoe UI"/>
          <w:b/>
          <w:bCs/>
          <w:sz w:val="20"/>
          <w:szCs w:val="20"/>
        </w:rPr>
        <w:t xml:space="preserve">, 2022, at 17:00hrs. </w:t>
      </w:r>
    </w:p>
    <w:p w14:paraId="3465ABA9" w14:textId="77777777" w:rsidR="0015792B" w:rsidRPr="00F765F9" w:rsidRDefault="0015792B" w:rsidP="0015792B">
      <w:pPr>
        <w:spacing w:before="100" w:beforeAutospacing="1" w:after="100" w:afterAutospacing="1"/>
        <w:jc w:val="both"/>
        <w:rPr>
          <w:rFonts w:cstheme="minorHAnsi"/>
        </w:rPr>
      </w:pPr>
      <w:r w:rsidRPr="00F765F9">
        <w:rPr>
          <w:rFonts w:ascii="Segoe UI" w:eastAsia="Times New Roman" w:hAnsi="Segoe UI" w:cs="Segoe UI"/>
          <w:sz w:val="20"/>
          <w:szCs w:val="20"/>
        </w:rPr>
        <w:t xml:space="preserve">Any quote received by USAID Kosovo Compete Activity </w:t>
      </w:r>
      <w:r w:rsidRPr="00F765F9">
        <w:rPr>
          <w:rFonts w:ascii="Segoe UI" w:eastAsia="Times New Roman" w:hAnsi="Segoe UI" w:cs="Segoe UI"/>
          <w:b/>
          <w:bCs/>
          <w:sz w:val="20"/>
          <w:szCs w:val="20"/>
        </w:rPr>
        <w:t>after the due date</w:t>
      </w:r>
      <w:r w:rsidRPr="00F765F9">
        <w:rPr>
          <w:rFonts w:ascii="Segoe UI" w:eastAsia="Times New Roman" w:hAnsi="Segoe UI" w:cs="Segoe UI"/>
          <w:sz w:val="20"/>
          <w:szCs w:val="20"/>
        </w:rPr>
        <w:t xml:space="preserve"> and time for submission of quotes </w:t>
      </w:r>
      <w:r w:rsidRPr="00F765F9">
        <w:rPr>
          <w:rFonts w:ascii="Segoe UI" w:eastAsia="Times New Roman" w:hAnsi="Segoe UI" w:cs="Segoe UI"/>
          <w:b/>
          <w:bCs/>
          <w:sz w:val="20"/>
          <w:szCs w:val="20"/>
        </w:rPr>
        <w:t xml:space="preserve">will be rejected. </w:t>
      </w:r>
    </w:p>
    <w:p w14:paraId="3B773BD3" w14:textId="77777777" w:rsidR="0015792B" w:rsidRPr="00F765F9" w:rsidRDefault="0015792B" w:rsidP="0015792B">
      <w:pPr>
        <w:pStyle w:val="NoSpacing"/>
        <w:ind w:left="0" w:firstLine="0"/>
        <w:rPr>
          <w:rFonts w:cstheme="minorHAnsi"/>
          <w:sz w:val="22"/>
        </w:rPr>
      </w:pPr>
      <w:r w:rsidRPr="00F765F9">
        <w:rPr>
          <w:rFonts w:cstheme="minorHAnsi"/>
          <w:sz w:val="22"/>
        </w:rPr>
        <w:t>This RFP consists of the following sections:</w:t>
      </w:r>
    </w:p>
    <w:p w14:paraId="683EE7CA" w14:textId="77777777" w:rsidR="0015792B" w:rsidRPr="00F765F9" w:rsidRDefault="0015792B" w:rsidP="0015792B">
      <w:pPr>
        <w:pStyle w:val="ListParagraph"/>
        <w:spacing w:after="0" w:line="240" w:lineRule="auto"/>
        <w:ind w:firstLine="0"/>
        <w:contextualSpacing w:val="0"/>
        <w:jc w:val="left"/>
        <w:rPr>
          <w:rFonts w:asciiTheme="minorHAnsi" w:hAnsiTheme="minorHAnsi" w:cstheme="minorHAnsi"/>
          <w:sz w:val="22"/>
        </w:rPr>
      </w:pPr>
      <w:r w:rsidRPr="00F765F9">
        <w:rPr>
          <w:rFonts w:asciiTheme="minorHAnsi" w:hAnsiTheme="minorHAnsi" w:cstheme="minorHAnsi"/>
          <w:sz w:val="22"/>
        </w:rPr>
        <w:t>Section 1 – Background</w:t>
      </w:r>
    </w:p>
    <w:p w14:paraId="504F1DED" w14:textId="77777777" w:rsidR="0015792B" w:rsidRPr="00F765F9" w:rsidRDefault="0015792B" w:rsidP="0015792B">
      <w:pPr>
        <w:pStyle w:val="ListParagraph"/>
        <w:spacing w:after="0" w:line="240" w:lineRule="auto"/>
        <w:ind w:firstLine="0"/>
        <w:contextualSpacing w:val="0"/>
        <w:jc w:val="left"/>
        <w:rPr>
          <w:rFonts w:asciiTheme="minorHAnsi" w:hAnsiTheme="minorHAnsi" w:cstheme="minorHAnsi"/>
          <w:sz w:val="22"/>
        </w:rPr>
      </w:pPr>
      <w:r w:rsidRPr="00F765F9">
        <w:rPr>
          <w:rFonts w:asciiTheme="minorHAnsi" w:hAnsiTheme="minorHAnsi" w:cstheme="minorHAnsi"/>
          <w:sz w:val="22"/>
        </w:rPr>
        <w:t>Section 2 – Information for Bidders</w:t>
      </w:r>
    </w:p>
    <w:p w14:paraId="063BFC5F" w14:textId="77777777" w:rsidR="0015792B" w:rsidRPr="00F765F9" w:rsidRDefault="0015792B" w:rsidP="0015792B">
      <w:pPr>
        <w:pStyle w:val="ListParagraph"/>
        <w:spacing w:after="0" w:line="240" w:lineRule="auto"/>
        <w:ind w:firstLine="0"/>
        <w:contextualSpacing w:val="0"/>
        <w:jc w:val="left"/>
        <w:rPr>
          <w:rFonts w:asciiTheme="minorHAnsi" w:hAnsiTheme="minorHAnsi" w:cstheme="minorHAnsi"/>
          <w:sz w:val="22"/>
        </w:rPr>
      </w:pPr>
      <w:r w:rsidRPr="00F765F9">
        <w:rPr>
          <w:rFonts w:asciiTheme="minorHAnsi" w:hAnsiTheme="minorHAnsi" w:cstheme="minorHAnsi"/>
          <w:sz w:val="22"/>
        </w:rPr>
        <w:t>Section 3 – Clauses Incorporated by Reference</w:t>
      </w:r>
    </w:p>
    <w:p w14:paraId="464D71DF" w14:textId="77777777" w:rsidR="0015792B" w:rsidRPr="00F765F9" w:rsidRDefault="0015792B" w:rsidP="0015792B">
      <w:pPr>
        <w:pStyle w:val="ListParagraph"/>
        <w:spacing w:after="0" w:line="240" w:lineRule="auto"/>
        <w:ind w:firstLine="0"/>
        <w:contextualSpacing w:val="0"/>
        <w:jc w:val="left"/>
        <w:rPr>
          <w:rFonts w:asciiTheme="minorHAnsi" w:hAnsiTheme="minorHAnsi" w:cstheme="minorHAnsi"/>
          <w:sz w:val="22"/>
        </w:rPr>
      </w:pPr>
      <w:r w:rsidRPr="00F765F9">
        <w:rPr>
          <w:rFonts w:asciiTheme="minorHAnsi" w:hAnsiTheme="minorHAnsi" w:cstheme="minorHAnsi"/>
          <w:sz w:val="22"/>
        </w:rPr>
        <w:t xml:space="preserve">Section 4 – Annexes </w:t>
      </w:r>
    </w:p>
    <w:p w14:paraId="3D711B2D" w14:textId="75061E35" w:rsidR="007B1040" w:rsidRDefault="007B1040" w:rsidP="007B1040">
      <w:pPr>
        <w:rPr>
          <w:rFonts w:cstheme="minorHAnsi"/>
        </w:rPr>
      </w:pPr>
    </w:p>
    <w:p w14:paraId="1B3D4FA2" w14:textId="77777777" w:rsidR="00BD59EF" w:rsidRPr="00F765F9" w:rsidRDefault="00BD59EF" w:rsidP="007B1040">
      <w:pPr>
        <w:rPr>
          <w:rFonts w:cstheme="minorHAnsi"/>
        </w:rPr>
      </w:pPr>
    </w:p>
    <w:p w14:paraId="5FEAA8FE" w14:textId="7BE3FC15" w:rsidR="0008675B" w:rsidRPr="00F765F9" w:rsidRDefault="0019427C" w:rsidP="00176EBE">
      <w:pPr>
        <w:pStyle w:val="Heading1"/>
        <w:tabs>
          <w:tab w:val="center" w:pos="436"/>
          <w:tab w:val="center" w:pos="1342"/>
        </w:tabs>
        <w:ind w:left="0" w:firstLine="0"/>
        <w:rPr>
          <w:sz w:val="22"/>
          <w:u w:val="none"/>
        </w:rPr>
      </w:pPr>
      <w:r w:rsidRPr="00F765F9">
        <w:rPr>
          <w:rFonts w:asciiTheme="minorHAnsi" w:hAnsiTheme="minorHAnsi" w:cstheme="minorHAnsi"/>
          <w:color w:val="2F5496" w:themeColor="accent1" w:themeShade="BF"/>
          <w:sz w:val="22"/>
        </w:rPr>
        <w:t>Section 1</w:t>
      </w:r>
      <w:r w:rsidR="002B00FA" w:rsidRPr="00F765F9">
        <w:rPr>
          <w:rFonts w:asciiTheme="minorHAnsi" w:hAnsiTheme="minorHAnsi" w:cstheme="minorHAnsi"/>
          <w:color w:val="2F5496" w:themeColor="accent1" w:themeShade="BF"/>
          <w:sz w:val="22"/>
        </w:rPr>
        <w:t xml:space="preserve"> - </w:t>
      </w:r>
      <w:r w:rsidR="00EF4C04" w:rsidRPr="00F765F9">
        <w:rPr>
          <w:rFonts w:asciiTheme="minorHAnsi" w:hAnsiTheme="minorHAnsi" w:cstheme="minorHAnsi"/>
          <w:color w:val="2F5496" w:themeColor="accent1" w:themeShade="BF"/>
          <w:sz w:val="22"/>
        </w:rPr>
        <w:t>Background</w:t>
      </w:r>
      <w:r w:rsidR="00EF4C04" w:rsidRPr="00F765F9">
        <w:rPr>
          <w:sz w:val="22"/>
          <w:u w:val="none"/>
        </w:rPr>
        <w:t xml:space="preserve">  </w:t>
      </w:r>
    </w:p>
    <w:p w14:paraId="0D74FE2E" w14:textId="7F6EAB6A" w:rsidR="003E6881" w:rsidRPr="00F765F9" w:rsidRDefault="003E6881" w:rsidP="00A05D6C">
      <w:pPr>
        <w:pStyle w:val="NoSpacing"/>
        <w:ind w:left="0" w:firstLine="0"/>
        <w:rPr>
          <w:sz w:val="22"/>
        </w:rPr>
      </w:pPr>
      <w:r w:rsidRPr="00F765F9">
        <w:rPr>
          <w:sz w:val="22"/>
        </w:rPr>
        <w:t>The USAID Kosovo Compete Activity (hereinafter “USAID Compete”, “Compete”, or “Activity”</w:t>
      </w:r>
      <w:r w:rsidR="00BB58C3" w:rsidRPr="00F765F9">
        <w:rPr>
          <w:sz w:val="22"/>
        </w:rPr>
        <w:t>)</w:t>
      </w:r>
      <w:r w:rsidRPr="00F765F9">
        <w:rPr>
          <w:sz w:val="22"/>
        </w:rPr>
        <w:t xml:space="preserve"> is a five-year project implemented by </w:t>
      </w:r>
      <w:proofErr w:type="spellStart"/>
      <w:r w:rsidRPr="00F765F9">
        <w:rPr>
          <w:sz w:val="22"/>
        </w:rPr>
        <w:t>Cardno</w:t>
      </w:r>
      <w:proofErr w:type="spellEnd"/>
      <w:r w:rsidRPr="00F765F9">
        <w:rPr>
          <w:sz w:val="22"/>
        </w:rPr>
        <w:t xml:space="preserve">, in consortia with </w:t>
      </w:r>
      <w:r w:rsidR="00056859" w:rsidRPr="00F765F9">
        <w:rPr>
          <w:sz w:val="22"/>
        </w:rPr>
        <w:t xml:space="preserve">Kosovo-based consulting company </w:t>
      </w:r>
      <w:proofErr w:type="spellStart"/>
      <w:r w:rsidRPr="00F765F9">
        <w:rPr>
          <w:sz w:val="22"/>
        </w:rPr>
        <w:t>Recura</w:t>
      </w:r>
      <w:proofErr w:type="spellEnd"/>
      <w:r w:rsidRPr="00F765F9">
        <w:rPr>
          <w:sz w:val="22"/>
        </w:rPr>
        <w:t xml:space="preserve"> </w:t>
      </w:r>
      <w:r w:rsidR="00056859" w:rsidRPr="00F765F9">
        <w:rPr>
          <w:sz w:val="22"/>
        </w:rPr>
        <w:t xml:space="preserve">Financials </w:t>
      </w:r>
      <w:r w:rsidRPr="00F765F9">
        <w:rPr>
          <w:sz w:val="22"/>
        </w:rPr>
        <w:t>and US-based Canopy Lab</w:t>
      </w:r>
      <w:r w:rsidR="00056859" w:rsidRPr="00F765F9">
        <w:rPr>
          <w:sz w:val="22"/>
        </w:rPr>
        <w:t>. The project</w:t>
      </w:r>
      <w:r w:rsidRPr="00F765F9">
        <w:rPr>
          <w:sz w:val="22"/>
        </w:rPr>
        <w:t xml:space="preserve"> aims to promote resilient, self-sustaining market systems, and facilitate the private sector’s improved competitiveness in local, regional, and global markets. USAID Compete works to empower firms, organizations, and institutions to improve market systems in three key export-oriented sectors (Information and Communications Technologies (ICT), wood processing, and food processing) and sustainably increase their competitiveness. By working to address constraints across the system, USAID Compete will enable scalable and systemic change to occur, stimulating job creation and the private sector’s increased ability to engage in local, regional, and international markets. The expected results of the Activity across all three sectors are 1) market systems are strengthened to increase sector competitiveness and 2) market actors within those market systems are more productive and competitive.</w:t>
      </w:r>
    </w:p>
    <w:p w14:paraId="3D41F420" w14:textId="263F3DA1" w:rsidR="007A75AB" w:rsidRPr="00F765F9" w:rsidRDefault="007A75AB" w:rsidP="00A05D6C">
      <w:pPr>
        <w:pStyle w:val="NoSpacing"/>
        <w:ind w:left="0" w:firstLine="0"/>
        <w:rPr>
          <w:sz w:val="22"/>
        </w:rPr>
      </w:pPr>
    </w:p>
    <w:p w14:paraId="020D2310" w14:textId="77777777" w:rsidR="00BB58C3" w:rsidRPr="00F765F9" w:rsidRDefault="00BB58C3" w:rsidP="00BB58C3">
      <w:pPr>
        <w:pStyle w:val="NoSpacing"/>
        <w:ind w:left="0" w:firstLine="0"/>
        <w:rPr>
          <w:sz w:val="22"/>
        </w:rPr>
      </w:pPr>
      <w:r w:rsidRPr="00F765F9">
        <w:rPr>
          <w:sz w:val="22"/>
        </w:rPr>
        <w:t xml:space="preserve">USAID Compete Activity’s work in </w:t>
      </w:r>
      <w:proofErr w:type="gramStart"/>
      <w:r w:rsidRPr="00F765F9">
        <w:rPr>
          <w:sz w:val="22"/>
        </w:rPr>
        <w:t>all of</w:t>
      </w:r>
      <w:proofErr w:type="gramEnd"/>
      <w:r w:rsidRPr="00F765F9">
        <w:rPr>
          <w:sz w:val="22"/>
        </w:rPr>
        <w:t xml:space="preserve"> its focus sectors is organized along five functional areas:</w:t>
      </w:r>
    </w:p>
    <w:tbl>
      <w:tblPr>
        <w:tblStyle w:val="TableGrid0"/>
        <w:tblW w:w="8905" w:type="dxa"/>
        <w:tblLook w:val="04A0" w:firstRow="1" w:lastRow="0" w:firstColumn="1" w:lastColumn="0" w:noHBand="0" w:noVBand="1"/>
      </w:tblPr>
      <w:tblGrid>
        <w:gridCol w:w="3235"/>
        <w:gridCol w:w="5670"/>
      </w:tblGrid>
      <w:tr w:rsidR="00BB58C3" w:rsidRPr="00F765F9" w14:paraId="3EB946A4" w14:textId="77777777" w:rsidTr="00F57F34">
        <w:tc>
          <w:tcPr>
            <w:tcW w:w="3235" w:type="dxa"/>
          </w:tcPr>
          <w:p w14:paraId="4D06D96E" w14:textId="77777777" w:rsidR="00BB58C3" w:rsidRPr="00F765F9" w:rsidRDefault="00BB58C3" w:rsidP="00BB58C3">
            <w:pPr>
              <w:pStyle w:val="NoSpacing"/>
              <w:spacing w:before="0"/>
              <w:ind w:left="0" w:firstLine="0"/>
              <w:rPr>
                <w:b/>
                <w:bCs/>
                <w:sz w:val="22"/>
                <w:szCs w:val="22"/>
              </w:rPr>
            </w:pPr>
            <w:r w:rsidRPr="00F765F9">
              <w:rPr>
                <w:b/>
                <w:bCs/>
                <w:sz w:val="22"/>
                <w:szCs w:val="22"/>
              </w:rPr>
              <w:t>Functional areas</w:t>
            </w:r>
          </w:p>
        </w:tc>
        <w:tc>
          <w:tcPr>
            <w:tcW w:w="5670" w:type="dxa"/>
          </w:tcPr>
          <w:p w14:paraId="1AD028C8" w14:textId="77777777" w:rsidR="00BB58C3" w:rsidRPr="00F765F9" w:rsidRDefault="00BB58C3" w:rsidP="00BB58C3">
            <w:pPr>
              <w:pStyle w:val="NoSpacing"/>
              <w:spacing w:before="0"/>
              <w:ind w:left="0" w:firstLine="0"/>
              <w:rPr>
                <w:b/>
                <w:bCs/>
                <w:sz w:val="22"/>
                <w:szCs w:val="22"/>
              </w:rPr>
            </w:pPr>
            <w:r w:rsidRPr="00F765F9">
              <w:rPr>
                <w:b/>
                <w:bCs/>
                <w:sz w:val="22"/>
                <w:szCs w:val="22"/>
              </w:rPr>
              <w:t xml:space="preserve">Description </w:t>
            </w:r>
          </w:p>
        </w:tc>
      </w:tr>
      <w:tr w:rsidR="00BB58C3" w:rsidRPr="00F765F9" w14:paraId="7F2D3258" w14:textId="77777777" w:rsidTr="00F57F34">
        <w:tc>
          <w:tcPr>
            <w:tcW w:w="3235" w:type="dxa"/>
          </w:tcPr>
          <w:p w14:paraId="64D7CE14" w14:textId="77777777" w:rsidR="00BB58C3" w:rsidRPr="00F765F9" w:rsidRDefault="00BB58C3" w:rsidP="00BB58C3">
            <w:pPr>
              <w:pStyle w:val="NoSpacing"/>
              <w:spacing w:before="0"/>
              <w:ind w:left="0" w:firstLine="0"/>
              <w:rPr>
                <w:sz w:val="22"/>
                <w:szCs w:val="22"/>
              </w:rPr>
            </w:pPr>
            <w:r w:rsidRPr="00F765F9">
              <w:rPr>
                <w:sz w:val="22"/>
                <w:szCs w:val="22"/>
              </w:rPr>
              <w:t>Market Access</w:t>
            </w:r>
          </w:p>
        </w:tc>
        <w:tc>
          <w:tcPr>
            <w:tcW w:w="5670" w:type="dxa"/>
          </w:tcPr>
          <w:p w14:paraId="4609C090" w14:textId="77777777" w:rsidR="00BB58C3" w:rsidRPr="00F765F9" w:rsidRDefault="00BB58C3" w:rsidP="00BB58C3">
            <w:pPr>
              <w:pStyle w:val="NoSpacing"/>
              <w:spacing w:before="0"/>
              <w:ind w:left="0" w:firstLine="0"/>
              <w:rPr>
                <w:sz w:val="22"/>
                <w:szCs w:val="22"/>
              </w:rPr>
            </w:pPr>
            <w:r w:rsidRPr="00F765F9">
              <w:rPr>
                <w:sz w:val="22"/>
                <w:szCs w:val="22"/>
              </w:rPr>
              <w:t>Facilitate market links between local companies and regional/international markets.</w:t>
            </w:r>
          </w:p>
        </w:tc>
      </w:tr>
      <w:tr w:rsidR="00BB58C3" w:rsidRPr="00F765F9" w14:paraId="34F9E576" w14:textId="77777777" w:rsidTr="00F57F34">
        <w:tc>
          <w:tcPr>
            <w:tcW w:w="3235" w:type="dxa"/>
          </w:tcPr>
          <w:p w14:paraId="03F1589A" w14:textId="77777777" w:rsidR="00BB58C3" w:rsidRPr="00F765F9" w:rsidRDefault="00BB58C3" w:rsidP="00BB58C3">
            <w:pPr>
              <w:pStyle w:val="NoSpacing"/>
              <w:spacing w:before="0"/>
              <w:ind w:left="0" w:firstLine="0"/>
              <w:rPr>
                <w:sz w:val="22"/>
                <w:szCs w:val="22"/>
              </w:rPr>
            </w:pPr>
            <w:r w:rsidRPr="00F765F9">
              <w:rPr>
                <w:sz w:val="22"/>
                <w:szCs w:val="22"/>
              </w:rPr>
              <w:t>Diversified Finance</w:t>
            </w:r>
          </w:p>
        </w:tc>
        <w:tc>
          <w:tcPr>
            <w:tcW w:w="5670" w:type="dxa"/>
          </w:tcPr>
          <w:p w14:paraId="5CE0BE85" w14:textId="77777777" w:rsidR="00BB58C3" w:rsidRPr="00F765F9" w:rsidRDefault="00BB58C3" w:rsidP="00BB58C3">
            <w:pPr>
              <w:pStyle w:val="NoSpacing"/>
              <w:spacing w:before="0"/>
              <w:ind w:left="0" w:firstLine="0"/>
              <w:rPr>
                <w:sz w:val="22"/>
                <w:szCs w:val="22"/>
              </w:rPr>
            </w:pPr>
            <w:r w:rsidRPr="00F765F9">
              <w:rPr>
                <w:sz w:val="22"/>
                <w:szCs w:val="22"/>
              </w:rPr>
              <w:t>Support diversification of available financial products for local exporters.</w:t>
            </w:r>
          </w:p>
        </w:tc>
      </w:tr>
      <w:tr w:rsidR="00BB58C3" w:rsidRPr="00F765F9" w14:paraId="54CAF171" w14:textId="77777777" w:rsidTr="00F57F34">
        <w:tc>
          <w:tcPr>
            <w:tcW w:w="3235" w:type="dxa"/>
          </w:tcPr>
          <w:p w14:paraId="71E49DFB" w14:textId="77777777" w:rsidR="00BB58C3" w:rsidRPr="00F765F9" w:rsidRDefault="00BB58C3" w:rsidP="00BB58C3">
            <w:pPr>
              <w:pStyle w:val="NoSpacing"/>
              <w:spacing w:before="0"/>
              <w:ind w:left="0" w:firstLine="0"/>
              <w:rPr>
                <w:sz w:val="22"/>
                <w:szCs w:val="22"/>
              </w:rPr>
            </w:pPr>
            <w:r w:rsidRPr="00F765F9">
              <w:rPr>
                <w:sz w:val="22"/>
                <w:szCs w:val="22"/>
              </w:rPr>
              <w:t>Business Sophistication</w:t>
            </w:r>
          </w:p>
        </w:tc>
        <w:tc>
          <w:tcPr>
            <w:tcW w:w="5670" w:type="dxa"/>
          </w:tcPr>
          <w:p w14:paraId="6A8D9646" w14:textId="77777777" w:rsidR="00BB58C3" w:rsidRPr="00F765F9" w:rsidRDefault="00BB58C3" w:rsidP="00BB58C3">
            <w:pPr>
              <w:pStyle w:val="NoSpacing"/>
              <w:spacing w:before="0"/>
              <w:ind w:left="0" w:firstLine="0"/>
              <w:rPr>
                <w:sz w:val="22"/>
                <w:szCs w:val="22"/>
              </w:rPr>
            </w:pPr>
            <w:r w:rsidRPr="00F765F9">
              <w:rPr>
                <w:sz w:val="22"/>
                <w:szCs w:val="22"/>
              </w:rPr>
              <w:t>Facilitate improvement of in-company management systems, structures, and tools.</w:t>
            </w:r>
          </w:p>
        </w:tc>
      </w:tr>
      <w:tr w:rsidR="00BB58C3" w:rsidRPr="00F765F9" w14:paraId="50B61A30" w14:textId="77777777" w:rsidTr="00F57F34">
        <w:tc>
          <w:tcPr>
            <w:tcW w:w="3235" w:type="dxa"/>
          </w:tcPr>
          <w:p w14:paraId="089D591E" w14:textId="77777777" w:rsidR="00BB58C3" w:rsidRPr="00F765F9" w:rsidRDefault="00BB58C3" w:rsidP="00BB58C3">
            <w:pPr>
              <w:pStyle w:val="NoSpacing"/>
              <w:spacing w:before="0"/>
              <w:ind w:left="0" w:firstLine="0"/>
              <w:rPr>
                <w:sz w:val="22"/>
                <w:szCs w:val="22"/>
              </w:rPr>
            </w:pPr>
            <w:r w:rsidRPr="00F765F9">
              <w:rPr>
                <w:sz w:val="22"/>
                <w:szCs w:val="22"/>
              </w:rPr>
              <w:t>Skills Development</w:t>
            </w:r>
          </w:p>
        </w:tc>
        <w:tc>
          <w:tcPr>
            <w:tcW w:w="5670" w:type="dxa"/>
          </w:tcPr>
          <w:p w14:paraId="177077F1" w14:textId="77777777" w:rsidR="00BB58C3" w:rsidRPr="00F765F9" w:rsidRDefault="00BB58C3" w:rsidP="00BB58C3">
            <w:pPr>
              <w:pStyle w:val="NoSpacing"/>
              <w:spacing w:before="0"/>
              <w:ind w:left="0" w:firstLine="0"/>
              <w:rPr>
                <w:sz w:val="22"/>
                <w:szCs w:val="22"/>
              </w:rPr>
            </w:pPr>
            <w:r w:rsidRPr="00F765F9">
              <w:rPr>
                <w:sz w:val="22"/>
                <w:szCs w:val="22"/>
              </w:rPr>
              <w:t>Support the improvement of provision of industry-relevant skills.</w:t>
            </w:r>
          </w:p>
        </w:tc>
      </w:tr>
      <w:tr w:rsidR="00BB58C3" w:rsidRPr="00F765F9" w14:paraId="503D2635" w14:textId="77777777" w:rsidTr="00F57F34">
        <w:tc>
          <w:tcPr>
            <w:tcW w:w="3235" w:type="dxa"/>
          </w:tcPr>
          <w:p w14:paraId="751781C5" w14:textId="77777777" w:rsidR="00BB58C3" w:rsidRPr="00F765F9" w:rsidRDefault="00BB58C3" w:rsidP="00BB58C3">
            <w:pPr>
              <w:pStyle w:val="NoSpacing"/>
              <w:spacing w:before="0"/>
              <w:ind w:left="0" w:firstLine="0"/>
              <w:rPr>
                <w:sz w:val="22"/>
                <w:szCs w:val="22"/>
              </w:rPr>
            </w:pPr>
            <w:r w:rsidRPr="00F765F9">
              <w:rPr>
                <w:sz w:val="22"/>
                <w:szCs w:val="22"/>
              </w:rPr>
              <w:t xml:space="preserve">Supporting Business Environment </w:t>
            </w:r>
          </w:p>
        </w:tc>
        <w:tc>
          <w:tcPr>
            <w:tcW w:w="5670" w:type="dxa"/>
          </w:tcPr>
          <w:p w14:paraId="21DA56B5" w14:textId="77777777" w:rsidR="00BB58C3" w:rsidRPr="00F765F9" w:rsidRDefault="00BB58C3" w:rsidP="00BB58C3">
            <w:pPr>
              <w:pStyle w:val="NoSpacing"/>
              <w:spacing w:before="0"/>
              <w:ind w:left="0" w:firstLine="0"/>
              <w:rPr>
                <w:sz w:val="22"/>
                <w:szCs w:val="22"/>
              </w:rPr>
            </w:pPr>
            <w:r w:rsidRPr="00F765F9">
              <w:rPr>
                <w:sz w:val="22"/>
                <w:szCs w:val="22"/>
              </w:rPr>
              <w:t xml:space="preserve">Facilitate the improvement of capacities of relevant institutional actors, associations, and service providers to deliver improved services. </w:t>
            </w:r>
          </w:p>
        </w:tc>
      </w:tr>
    </w:tbl>
    <w:p w14:paraId="632C0055" w14:textId="77777777" w:rsidR="007A75AB" w:rsidRPr="00F765F9" w:rsidRDefault="007A75AB" w:rsidP="00A05D6C">
      <w:pPr>
        <w:pStyle w:val="NoSpacing"/>
        <w:ind w:left="0" w:firstLine="0"/>
        <w:rPr>
          <w:sz w:val="22"/>
        </w:rPr>
      </w:pPr>
    </w:p>
    <w:p w14:paraId="30275065" w14:textId="6F440C01" w:rsidR="00056859" w:rsidRPr="00F765F9" w:rsidRDefault="00056859" w:rsidP="00A05D6C">
      <w:pPr>
        <w:pStyle w:val="NoSpacing"/>
        <w:ind w:left="0" w:firstLine="0"/>
        <w:rPr>
          <w:sz w:val="22"/>
        </w:rPr>
      </w:pPr>
    </w:p>
    <w:p w14:paraId="5DED8131" w14:textId="3B8A92D9" w:rsidR="00103BD8" w:rsidRPr="00F765F9" w:rsidRDefault="00103BD8" w:rsidP="00103BD8">
      <w:pPr>
        <w:pStyle w:val="NoSpacing"/>
        <w:ind w:left="0" w:firstLine="0"/>
        <w:rPr>
          <w:sz w:val="22"/>
        </w:rPr>
      </w:pPr>
      <w:r w:rsidRPr="00F765F9">
        <w:rPr>
          <w:sz w:val="22"/>
        </w:rPr>
        <w:t xml:space="preserve">As mentioned, the ICT sector is a key focus sector of the USAID Compete Activity. Kosovo’s ICT sector is key for Kosovo’s economic growth, as well as a desired transition toward a knowledge/service-based economy. In 2015, a very detailed </w:t>
      </w:r>
      <w:r w:rsidRPr="00F765F9">
        <w:rPr>
          <w:i/>
          <w:iCs/>
          <w:sz w:val="22"/>
        </w:rPr>
        <w:t>national ICT strategy</w:t>
      </w:r>
      <w:r w:rsidRPr="00F765F9">
        <w:rPr>
          <w:sz w:val="22"/>
        </w:rPr>
        <w:t xml:space="preserve"> was developed involving various </w:t>
      </w:r>
      <w:r w:rsidRPr="00F765F9">
        <w:rPr>
          <w:sz w:val="22"/>
        </w:rPr>
        <w:lastRenderedPageBreak/>
        <w:t xml:space="preserve">stakeholders. Many suggested initiatives were implemented, while other actions have remained either in the process of implementation or currently unimplemented. However, since the design of that </w:t>
      </w:r>
      <w:proofErr w:type="gramStart"/>
      <w:r w:rsidRPr="00F765F9">
        <w:rPr>
          <w:sz w:val="22"/>
        </w:rPr>
        <w:t>particular strategy</w:t>
      </w:r>
      <w:proofErr w:type="gramEnd"/>
      <w:r w:rsidRPr="00F765F9">
        <w:rPr>
          <w:sz w:val="22"/>
        </w:rPr>
        <w:t>, capabilities and opportunities have changed e.g., considering that the number and capacities of Kosovar ICT companies have changed remarkably during this period; focus has shifted to various relevant themes and other significant (mega) trends have occurred, including changes to the regulatory environment in Europe and the world (to mention a few).</w:t>
      </w:r>
    </w:p>
    <w:p w14:paraId="2B7933F8" w14:textId="77777777" w:rsidR="00103BD8" w:rsidRPr="00F765F9" w:rsidRDefault="00103BD8" w:rsidP="00103BD8">
      <w:pPr>
        <w:pStyle w:val="NoSpacing"/>
        <w:ind w:left="0" w:firstLine="0"/>
        <w:rPr>
          <w:sz w:val="22"/>
        </w:rPr>
      </w:pPr>
    </w:p>
    <w:p w14:paraId="7B822F15" w14:textId="66F6A97D" w:rsidR="00103BD8" w:rsidRPr="00F765F9" w:rsidRDefault="00103BD8" w:rsidP="00103BD8">
      <w:pPr>
        <w:pStyle w:val="NoSpacing"/>
        <w:ind w:left="0" w:firstLine="0"/>
        <w:rPr>
          <w:sz w:val="22"/>
        </w:rPr>
      </w:pPr>
      <w:r w:rsidRPr="00F765F9">
        <w:rPr>
          <w:sz w:val="22"/>
        </w:rPr>
        <w:t xml:space="preserve">Building on the lessons learnt, as well as successes that the Kosovar ICT sector has achieved in the past six years, </w:t>
      </w:r>
      <w:r w:rsidRPr="00F765F9">
        <w:rPr>
          <w:i/>
          <w:iCs/>
          <w:sz w:val="22"/>
        </w:rPr>
        <w:t>an update to the national ICT strategy is considered critical</w:t>
      </w:r>
      <w:r w:rsidRPr="00F765F9">
        <w:rPr>
          <w:sz w:val="22"/>
        </w:rPr>
        <w:t xml:space="preserve">. </w:t>
      </w:r>
      <w:r w:rsidR="00900979" w:rsidRPr="001269E2">
        <w:rPr>
          <w:sz w:val="22"/>
        </w:rPr>
        <w:t>The resulting refreshed national ICT strategy would not only reflect the current situation and capacities of the Kosovo ICT industry but also define the strategic objectives for the ICT sectors and subsectors for the coming 3-5 years.</w:t>
      </w:r>
      <w:r w:rsidR="001269E2">
        <w:rPr>
          <w:sz w:val="22"/>
        </w:rPr>
        <w:t xml:space="preserve"> </w:t>
      </w:r>
      <w:r w:rsidRPr="00F765F9">
        <w:rPr>
          <w:sz w:val="22"/>
        </w:rPr>
        <w:t xml:space="preserve">It </w:t>
      </w:r>
      <w:r w:rsidR="0045757E">
        <w:rPr>
          <w:sz w:val="22"/>
        </w:rPr>
        <w:t>should</w:t>
      </w:r>
      <w:r w:rsidRPr="00F765F9">
        <w:rPr>
          <w:sz w:val="22"/>
        </w:rPr>
        <w:t xml:space="preserve"> also reflect recent and upcoming trends in the sector and target markets. The strategy should also become user-centric and allow for easy/modular implementation by different players involved.</w:t>
      </w:r>
    </w:p>
    <w:p w14:paraId="57FBCE10" w14:textId="721D0F48" w:rsidR="00E9465B" w:rsidRPr="00F765F9" w:rsidRDefault="00E9465B" w:rsidP="00103BD8">
      <w:pPr>
        <w:pStyle w:val="NoSpacing"/>
        <w:ind w:left="0" w:firstLine="0"/>
        <w:rPr>
          <w:sz w:val="22"/>
        </w:rPr>
      </w:pPr>
    </w:p>
    <w:p w14:paraId="34DEAF5D" w14:textId="3C83982A" w:rsidR="00E9465B" w:rsidRPr="00F765F9" w:rsidRDefault="00E9465B" w:rsidP="00E9465B">
      <w:pPr>
        <w:pStyle w:val="NoSpacing"/>
        <w:ind w:left="0" w:firstLine="0"/>
        <w:rPr>
          <w:sz w:val="22"/>
        </w:rPr>
      </w:pPr>
      <w:r w:rsidRPr="00F765F9">
        <w:rPr>
          <w:sz w:val="22"/>
        </w:rPr>
        <w:t xml:space="preserve">The ICT sector in Kosovo has significant additional potential to grow in the future and to become an important driver of national growth, a growing source of employment and with significant potential to induce innovation within other sectors through new IT solutions. Across the globe, information technology (IT) is permeating and transforming the economy, the public sector as well as society at large. This trend towards digital transformation has put IT sector promotion as a top priority on the agendas of many national governments. The Kosovo government has recognized the strategic importance of the IT industry for economic development and structural transformation towards a knowledge-based economy. Consequently, the Government of Kosovo has officially declared the IT industry a high priority sector for its economy. The COVID-19 pandemic has highlighted the indispensable role that ICT products, services, and components play in supporting the economy and keeping citizens connected, including facilitating enabling employees to work remotely, keeping students engaged through remote learning, and enabling critical infrastructure through secure networks, data centers and cloud services. </w:t>
      </w:r>
    </w:p>
    <w:p w14:paraId="74EB5A72" w14:textId="03F9C107" w:rsidR="00E9465B" w:rsidRPr="00F765F9" w:rsidRDefault="00E9465B" w:rsidP="00E9465B">
      <w:pPr>
        <w:pStyle w:val="NoSpacing"/>
        <w:ind w:left="0" w:firstLine="0"/>
        <w:rPr>
          <w:sz w:val="22"/>
        </w:rPr>
      </w:pPr>
    </w:p>
    <w:p w14:paraId="1F6ED587" w14:textId="66D52140" w:rsidR="00E9465B" w:rsidRPr="00F765F9" w:rsidRDefault="00E9465B" w:rsidP="00E9465B">
      <w:pPr>
        <w:pStyle w:val="NoSpacing"/>
        <w:ind w:left="0" w:firstLine="0"/>
        <w:rPr>
          <w:i/>
          <w:iCs/>
          <w:sz w:val="22"/>
          <w:u w:val="single"/>
        </w:rPr>
      </w:pPr>
      <w:r w:rsidRPr="00F765F9">
        <w:rPr>
          <w:i/>
          <w:iCs/>
          <w:sz w:val="22"/>
          <w:u w:val="single"/>
        </w:rPr>
        <w:t xml:space="preserve">So far, USAID Compete, in keeping with its role as a facilitator in improving sector-wide competitiveness in the ICT sector, has consulted widely with relevant government counterparts, with private sector actors, and sector representative organizations including STIKK and the Innovation Center Kosovo. </w:t>
      </w:r>
      <w:proofErr w:type="gramStart"/>
      <w:r w:rsidRPr="00F765F9">
        <w:rPr>
          <w:i/>
          <w:iCs/>
          <w:sz w:val="22"/>
          <w:u w:val="single"/>
        </w:rPr>
        <w:t>In light of</w:t>
      </w:r>
      <w:proofErr w:type="gramEnd"/>
      <w:r w:rsidRPr="00F765F9">
        <w:rPr>
          <w:i/>
          <w:iCs/>
          <w:sz w:val="22"/>
          <w:u w:val="single"/>
        </w:rPr>
        <w:t xml:space="preserve"> these consultations, a joint decision has been reached between key stakeholders about the importance of launching the development of a new national ICT strategy that reflects shifting dynamics and ongoing trends, and potentially positions all important actors to take advantage of opportunities for the Kosovo ICT industry. As a result of this consensus, USAID Compete has agreed to provide technical support to the development of the national ICT strategy</w:t>
      </w:r>
      <w:r w:rsidR="00EC0FD6" w:rsidRPr="00F765F9">
        <w:rPr>
          <w:i/>
          <w:iCs/>
          <w:sz w:val="22"/>
          <w:u w:val="single"/>
        </w:rPr>
        <w:t>, which is the primary purpose of this RFP. In short, through this RFP, USAID Compete is seeking capable companies or entities that can support the</w:t>
      </w:r>
      <w:r w:rsidR="001269E2">
        <w:rPr>
          <w:i/>
          <w:iCs/>
          <w:sz w:val="22"/>
          <w:u w:val="single"/>
        </w:rPr>
        <w:t xml:space="preserve"> sector association,</w:t>
      </w:r>
      <w:r w:rsidR="00EC0FD6" w:rsidRPr="00F765F9">
        <w:rPr>
          <w:i/>
          <w:iCs/>
          <w:sz w:val="22"/>
          <w:u w:val="single"/>
        </w:rPr>
        <w:t xml:space="preserve"> </w:t>
      </w:r>
      <w:proofErr w:type="gramStart"/>
      <w:r w:rsidR="00EC0FD6" w:rsidRPr="00F765F9">
        <w:rPr>
          <w:i/>
          <w:iCs/>
          <w:sz w:val="22"/>
          <w:u w:val="single"/>
        </w:rPr>
        <w:t>government</w:t>
      </w:r>
      <w:proofErr w:type="gramEnd"/>
      <w:r w:rsidR="00EC0FD6" w:rsidRPr="00F765F9">
        <w:rPr>
          <w:i/>
          <w:iCs/>
          <w:sz w:val="22"/>
          <w:u w:val="single"/>
        </w:rPr>
        <w:t xml:space="preserve"> and other key stakeholders in drafting a new national ICT strategy. </w:t>
      </w:r>
      <w:r w:rsidRPr="00F765F9">
        <w:rPr>
          <w:i/>
          <w:iCs/>
          <w:sz w:val="22"/>
          <w:u w:val="single"/>
        </w:rPr>
        <w:t xml:space="preserve"> </w:t>
      </w:r>
    </w:p>
    <w:p w14:paraId="57E4E963" w14:textId="77777777" w:rsidR="00E63EB3" w:rsidRPr="00F765F9" w:rsidRDefault="00E63EB3" w:rsidP="00E9465B">
      <w:pPr>
        <w:pStyle w:val="NoSpacing"/>
        <w:ind w:left="0" w:firstLine="0"/>
        <w:rPr>
          <w:sz w:val="22"/>
        </w:rPr>
      </w:pPr>
    </w:p>
    <w:p w14:paraId="10C3FD16" w14:textId="60A61C03" w:rsidR="0008675B" w:rsidRPr="00F765F9" w:rsidRDefault="0008675B" w:rsidP="00E03244">
      <w:pPr>
        <w:rPr>
          <w:rFonts w:cstheme="minorHAnsi"/>
        </w:rPr>
      </w:pPr>
    </w:p>
    <w:p w14:paraId="3233366A" w14:textId="087A89DA" w:rsidR="006B264B" w:rsidRPr="00F765F9" w:rsidRDefault="008143C9" w:rsidP="00721F3C">
      <w:pPr>
        <w:pStyle w:val="Heading1"/>
        <w:tabs>
          <w:tab w:val="center" w:pos="436"/>
          <w:tab w:val="center" w:pos="1342"/>
        </w:tabs>
        <w:ind w:left="0" w:firstLine="0"/>
        <w:rPr>
          <w:rFonts w:asciiTheme="minorHAnsi" w:hAnsiTheme="minorHAnsi" w:cstheme="minorHAnsi"/>
          <w:color w:val="2F5496" w:themeColor="accent1" w:themeShade="BF"/>
          <w:sz w:val="22"/>
        </w:rPr>
      </w:pPr>
      <w:r w:rsidRPr="00F765F9">
        <w:rPr>
          <w:rFonts w:asciiTheme="minorHAnsi" w:hAnsiTheme="minorHAnsi" w:cstheme="minorHAnsi"/>
          <w:color w:val="2F5496" w:themeColor="accent1" w:themeShade="BF"/>
          <w:sz w:val="22"/>
        </w:rPr>
        <w:t xml:space="preserve">Section 2: </w:t>
      </w:r>
      <w:r w:rsidR="00EF4C04" w:rsidRPr="00F765F9">
        <w:rPr>
          <w:rFonts w:asciiTheme="minorHAnsi" w:hAnsiTheme="minorHAnsi" w:cstheme="minorHAnsi"/>
          <w:color w:val="2F5496" w:themeColor="accent1" w:themeShade="BF"/>
          <w:sz w:val="22"/>
        </w:rPr>
        <w:t>In</w:t>
      </w:r>
      <w:r w:rsidR="00176EBE" w:rsidRPr="00F765F9">
        <w:rPr>
          <w:rFonts w:asciiTheme="minorHAnsi" w:hAnsiTheme="minorHAnsi" w:cstheme="minorHAnsi"/>
          <w:color w:val="2F5496" w:themeColor="accent1" w:themeShade="BF"/>
          <w:sz w:val="22"/>
        </w:rPr>
        <w:t xml:space="preserve">formation for </w:t>
      </w:r>
      <w:r w:rsidR="00EF4C04" w:rsidRPr="00F765F9">
        <w:rPr>
          <w:rFonts w:asciiTheme="minorHAnsi" w:hAnsiTheme="minorHAnsi" w:cstheme="minorHAnsi"/>
          <w:color w:val="2F5496" w:themeColor="accent1" w:themeShade="BF"/>
          <w:sz w:val="22"/>
        </w:rPr>
        <w:t xml:space="preserve">Bidders </w:t>
      </w:r>
    </w:p>
    <w:p w14:paraId="6E5B8A6F" w14:textId="77777777" w:rsidR="00926D95" w:rsidRPr="00F765F9" w:rsidRDefault="00926D95" w:rsidP="00926D95"/>
    <w:p w14:paraId="13C0FED6" w14:textId="18DCC5B2" w:rsidR="00926D95" w:rsidRPr="00F765F9" w:rsidRDefault="008143C9" w:rsidP="008143C9">
      <w:pPr>
        <w:spacing w:line="339" w:lineRule="auto"/>
        <w:ind w:right="55"/>
        <w:rPr>
          <w:rFonts w:cstheme="minorHAnsi"/>
          <w:b/>
        </w:rPr>
      </w:pPr>
      <w:r w:rsidRPr="00F765F9">
        <w:rPr>
          <w:rFonts w:cstheme="minorHAnsi"/>
          <w:b/>
        </w:rPr>
        <w:t xml:space="preserve">2.1 </w:t>
      </w:r>
      <w:r w:rsidRPr="00F765F9">
        <w:rPr>
          <w:rFonts w:cstheme="minorHAnsi"/>
          <w:b/>
        </w:rPr>
        <w:tab/>
      </w:r>
      <w:r w:rsidR="00EF4C04" w:rsidRPr="00F765F9">
        <w:rPr>
          <w:rFonts w:cstheme="minorHAnsi"/>
          <w:b/>
        </w:rPr>
        <w:t xml:space="preserve">Number of Proposals per Bidder:  </w:t>
      </w:r>
    </w:p>
    <w:p w14:paraId="6E2298E2" w14:textId="3A6585CD" w:rsidR="0008675B" w:rsidRPr="00F765F9" w:rsidRDefault="00EF4C04" w:rsidP="005469EA">
      <w:pPr>
        <w:pStyle w:val="NoSpacing"/>
        <w:ind w:left="0" w:firstLine="0"/>
        <w:rPr>
          <w:rFonts w:cstheme="minorHAnsi"/>
          <w:sz w:val="22"/>
        </w:rPr>
      </w:pPr>
      <w:r w:rsidRPr="00F765F9">
        <w:rPr>
          <w:rFonts w:cstheme="minorHAnsi"/>
          <w:sz w:val="22"/>
        </w:rPr>
        <w:t xml:space="preserve">Only </w:t>
      </w:r>
      <w:r w:rsidR="00A446F7" w:rsidRPr="00F765F9">
        <w:rPr>
          <w:rFonts w:cstheme="minorHAnsi"/>
          <w:sz w:val="22"/>
        </w:rPr>
        <w:t>one</w:t>
      </w:r>
      <w:r w:rsidRPr="00F765F9">
        <w:rPr>
          <w:rFonts w:cstheme="minorHAnsi"/>
          <w:sz w:val="22"/>
        </w:rPr>
        <w:t xml:space="preserve"> </w:t>
      </w:r>
      <w:r w:rsidRPr="00F765F9">
        <w:rPr>
          <w:sz w:val="22"/>
        </w:rPr>
        <w:t>proposal</w:t>
      </w:r>
      <w:r w:rsidRPr="00F765F9">
        <w:rPr>
          <w:rFonts w:cstheme="minorHAnsi"/>
          <w:sz w:val="22"/>
        </w:rPr>
        <w:t xml:space="preserve"> per </w:t>
      </w:r>
      <w:r w:rsidR="00B96A1B" w:rsidRPr="00F765F9">
        <w:rPr>
          <w:rFonts w:cstheme="minorHAnsi"/>
          <w:sz w:val="22"/>
        </w:rPr>
        <w:t xml:space="preserve">bidder </w:t>
      </w:r>
      <w:r w:rsidRPr="00F765F9">
        <w:rPr>
          <w:rFonts w:cstheme="minorHAnsi"/>
          <w:sz w:val="22"/>
        </w:rPr>
        <w:t>will be accepted.</w:t>
      </w:r>
      <w:r w:rsidR="00B96A1B" w:rsidRPr="00F765F9">
        <w:rPr>
          <w:rFonts w:cstheme="minorHAnsi"/>
          <w:sz w:val="22"/>
        </w:rPr>
        <w:t xml:space="preserve"> </w:t>
      </w:r>
      <w:r w:rsidR="00B056B4" w:rsidRPr="00F765F9">
        <w:rPr>
          <w:rFonts w:cstheme="minorHAnsi"/>
          <w:sz w:val="22"/>
        </w:rPr>
        <w:t xml:space="preserve">Consortia applications are allowed. </w:t>
      </w:r>
    </w:p>
    <w:p w14:paraId="63CAEED9" w14:textId="77777777" w:rsidR="005469EA" w:rsidRPr="00F765F9" w:rsidRDefault="005469EA" w:rsidP="005469EA">
      <w:pPr>
        <w:pStyle w:val="NoSpacing"/>
        <w:ind w:left="0" w:firstLine="0"/>
        <w:rPr>
          <w:rFonts w:cstheme="minorHAnsi"/>
          <w:sz w:val="22"/>
        </w:rPr>
      </w:pPr>
    </w:p>
    <w:p w14:paraId="40501628" w14:textId="3B1BF8DB" w:rsidR="0008675B" w:rsidRPr="00F765F9" w:rsidRDefault="008143C9" w:rsidP="008143C9">
      <w:pPr>
        <w:spacing w:line="339" w:lineRule="auto"/>
        <w:ind w:right="55"/>
        <w:rPr>
          <w:rFonts w:cstheme="minorHAnsi"/>
          <w:b/>
        </w:rPr>
      </w:pPr>
      <w:r w:rsidRPr="00F765F9">
        <w:rPr>
          <w:rFonts w:cstheme="minorHAnsi"/>
          <w:b/>
        </w:rPr>
        <w:t>2.2</w:t>
      </w:r>
      <w:r w:rsidRPr="00F765F9">
        <w:rPr>
          <w:rFonts w:cstheme="minorHAnsi"/>
          <w:b/>
        </w:rPr>
        <w:tab/>
      </w:r>
      <w:r w:rsidR="00EF4C04" w:rsidRPr="00F765F9">
        <w:rPr>
          <w:rFonts w:cstheme="minorHAnsi"/>
          <w:b/>
        </w:rPr>
        <w:t xml:space="preserve">Technical Specifications: </w:t>
      </w:r>
    </w:p>
    <w:p w14:paraId="5B6EC057" w14:textId="239DFB6B" w:rsidR="0008675B" w:rsidRPr="00F765F9" w:rsidRDefault="00EF4C04" w:rsidP="006A6FBD">
      <w:pPr>
        <w:pStyle w:val="NoSpacing"/>
        <w:ind w:left="0" w:firstLine="0"/>
        <w:rPr>
          <w:rFonts w:cstheme="minorHAnsi"/>
          <w:sz w:val="22"/>
        </w:rPr>
      </w:pPr>
      <w:r w:rsidRPr="00F765F9">
        <w:rPr>
          <w:sz w:val="22"/>
        </w:rPr>
        <w:lastRenderedPageBreak/>
        <w:t>Services</w:t>
      </w:r>
      <w:r w:rsidRPr="00F765F9">
        <w:rPr>
          <w:rFonts w:cstheme="minorHAnsi"/>
          <w:sz w:val="22"/>
        </w:rPr>
        <w:t xml:space="preserve"> offered must comply with the technical specifications provided in the Scope of Work contained in </w:t>
      </w:r>
      <w:r w:rsidRPr="00F765F9">
        <w:rPr>
          <w:rFonts w:cstheme="minorHAnsi"/>
          <w:b/>
          <w:bCs/>
          <w:sz w:val="22"/>
        </w:rPr>
        <w:t xml:space="preserve">Annex </w:t>
      </w:r>
      <w:r w:rsidR="0082704C" w:rsidRPr="00F765F9">
        <w:rPr>
          <w:rFonts w:cstheme="minorHAnsi"/>
          <w:b/>
          <w:bCs/>
          <w:sz w:val="22"/>
        </w:rPr>
        <w:t>A</w:t>
      </w:r>
      <w:r w:rsidR="00A446F7" w:rsidRPr="00F765F9">
        <w:rPr>
          <w:rFonts w:cstheme="minorHAnsi"/>
          <w:sz w:val="22"/>
        </w:rPr>
        <w:t xml:space="preserve">, as well as Application Form </w:t>
      </w:r>
      <w:r w:rsidR="0082704C" w:rsidRPr="00F765F9">
        <w:rPr>
          <w:rFonts w:cstheme="minorHAnsi"/>
          <w:sz w:val="22"/>
        </w:rPr>
        <w:t xml:space="preserve">for Technical Proposal </w:t>
      </w:r>
      <w:r w:rsidR="00A446F7" w:rsidRPr="00F765F9">
        <w:rPr>
          <w:rFonts w:cstheme="minorHAnsi"/>
          <w:sz w:val="22"/>
        </w:rPr>
        <w:t xml:space="preserve">in </w:t>
      </w:r>
      <w:r w:rsidR="00A446F7" w:rsidRPr="00F765F9">
        <w:rPr>
          <w:rFonts w:cstheme="minorHAnsi"/>
          <w:b/>
          <w:bCs/>
          <w:sz w:val="22"/>
        </w:rPr>
        <w:t xml:space="preserve">Annex </w:t>
      </w:r>
      <w:r w:rsidR="0082704C" w:rsidRPr="00F765F9">
        <w:rPr>
          <w:rFonts w:cstheme="minorHAnsi"/>
          <w:b/>
          <w:bCs/>
          <w:sz w:val="22"/>
        </w:rPr>
        <w:t>B</w:t>
      </w:r>
      <w:r w:rsidR="00A446F7" w:rsidRPr="00F765F9">
        <w:rPr>
          <w:rFonts w:cstheme="minorHAnsi"/>
          <w:sz w:val="22"/>
        </w:rPr>
        <w:t>,</w:t>
      </w:r>
      <w:r w:rsidRPr="00F765F9">
        <w:rPr>
          <w:rFonts w:cstheme="minorHAnsi"/>
          <w:sz w:val="22"/>
        </w:rPr>
        <w:t xml:space="preserve"> of this RFP. </w:t>
      </w:r>
    </w:p>
    <w:p w14:paraId="016E01A3" w14:textId="77777777" w:rsidR="006A6FBD" w:rsidRPr="00F765F9" w:rsidRDefault="006A6FBD" w:rsidP="006A6FBD">
      <w:pPr>
        <w:pStyle w:val="NoSpacing"/>
        <w:ind w:left="0" w:firstLine="0"/>
        <w:rPr>
          <w:rFonts w:cstheme="minorHAnsi"/>
          <w:sz w:val="22"/>
        </w:rPr>
      </w:pPr>
    </w:p>
    <w:p w14:paraId="42D5B235" w14:textId="1912FF06" w:rsidR="0008675B" w:rsidRPr="00F765F9" w:rsidRDefault="00AB41CC" w:rsidP="008143C9">
      <w:pPr>
        <w:spacing w:line="339" w:lineRule="auto"/>
        <w:ind w:right="55"/>
        <w:rPr>
          <w:rFonts w:cstheme="minorHAnsi"/>
          <w:b/>
        </w:rPr>
      </w:pPr>
      <w:r w:rsidRPr="00F765F9">
        <w:rPr>
          <w:rFonts w:cstheme="minorHAnsi"/>
          <w:b/>
        </w:rPr>
        <w:t>2.3</w:t>
      </w:r>
      <w:r w:rsidRPr="00F765F9">
        <w:rPr>
          <w:rFonts w:cstheme="minorHAnsi"/>
          <w:b/>
        </w:rPr>
        <w:tab/>
      </w:r>
      <w:r w:rsidR="00EF4C04" w:rsidRPr="00F765F9">
        <w:rPr>
          <w:rFonts w:cstheme="minorHAnsi"/>
          <w:b/>
        </w:rPr>
        <w:t xml:space="preserve">Cost: </w:t>
      </w:r>
    </w:p>
    <w:p w14:paraId="2F817537" w14:textId="6733543F" w:rsidR="00787BCF" w:rsidRPr="00F765F9" w:rsidRDefault="00EF4C04" w:rsidP="00B46603">
      <w:pPr>
        <w:pStyle w:val="NoSpacing"/>
        <w:ind w:left="0" w:firstLine="0"/>
        <w:rPr>
          <w:rFonts w:cstheme="minorHAnsi"/>
          <w:sz w:val="22"/>
        </w:rPr>
      </w:pPr>
      <w:r w:rsidRPr="00F765F9">
        <w:rPr>
          <w:sz w:val="22"/>
        </w:rPr>
        <w:t>The</w:t>
      </w:r>
      <w:r w:rsidRPr="00F765F9">
        <w:rPr>
          <w:rFonts w:cstheme="minorHAnsi"/>
          <w:sz w:val="22"/>
        </w:rPr>
        <w:t xml:space="preserve"> subcontract type for this procurement will be a Firm Fixed</w:t>
      </w:r>
      <w:r w:rsidR="004B68BA" w:rsidRPr="00F765F9">
        <w:rPr>
          <w:rFonts w:cstheme="minorHAnsi"/>
          <w:sz w:val="22"/>
        </w:rPr>
        <w:t>-</w:t>
      </w:r>
      <w:r w:rsidRPr="00F765F9">
        <w:rPr>
          <w:rFonts w:cstheme="minorHAnsi"/>
          <w:sz w:val="22"/>
        </w:rPr>
        <w:t xml:space="preserve">Priced Purchase Order.  </w:t>
      </w:r>
    </w:p>
    <w:p w14:paraId="0253F58A" w14:textId="77777777" w:rsidR="005638EC" w:rsidRPr="00F765F9" w:rsidRDefault="005638EC" w:rsidP="00B46603">
      <w:pPr>
        <w:pStyle w:val="NoSpacing"/>
        <w:ind w:left="0" w:firstLine="0"/>
        <w:rPr>
          <w:rFonts w:cstheme="minorHAnsi"/>
          <w:sz w:val="22"/>
        </w:rPr>
      </w:pPr>
    </w:p>
    <w:p w14:paraId="688882CC" w14:textId="41D80C32" w:rsidR="005638EC" w:rsidRPr="00F765F9" w:rsidRDefault="00EF4C04" w:rsidP="00B46603">
      <w:pPr>
        <w:pStyle w:val="NoSpacing"/>
        <w:ind w:left="0" w:firstLine="0"/>
        <w:rPr>
          <w:rFonts w:cstheme="minorHAnsi"/>
          <w:sz w:val="22"/>
        </w:rPr>
      </w:pPr>
      <w:r w:rsidRPr="00F765F9">
        <w:rPr>
          <w:sz w:val="22"/>
        </w:rPr>
        <w:t>The</w:t>
      </w:r>
      <w:r w:rsidRPr="00F765F9">
        <w:rPr>
          <w:rFonts w:cstheme="minorHAnsi"/>
          <w:sz w:val="22"/>
        </w:rPr>
        <w:t xml:space="preserve"> cost offer must include a detailed description and unit cost breakdown by labor type, materials, services, overhead, and fees</w:t>
      </w:r>
      <w:r w:rsidR="00C83BBF" w:rsidRPr="00F765F9">
        <w:rPr>
          <w:rFonts w:cstheme="minorHAnsi"/>
          <w:sz w:val="22"/>
        </w:rPr>
        <w:t xml:space="preserve">, as per the </w:t>
      </w:r>
      <w:r w:rsidR="00C83BBF" w:rsidRPr="00F765F9">
        <w:rPr>
          <w:rFonts w:cstheme="minorHAnsi"/>
          <w:b/>
          <w:sz w:val="22"/>
        </w:rPr>
        <w:t>Budget Form</w:t>
      </w:r>
      <w:r w:rsidR="00C83BBF" w:rsidRPr="00F765F9">
        <w:rPr>
          <w:rFonts w:cstheme="minorHAnsi"/>
          <w:sz w:val="22"/>
        </w:rPr>
        <w:t xml:space="preserve"> in </w:t>
      </w:r>
      <w:r w:rsidR="00C83BBF" w:rsidRPr="00F765F9">
        <w:rPr>
          <w:rFonts w:cstheme="minorHAnsi"/>
          <w:b/>
          <w:sz w:val="22"/>
        </w:rPr>
        <w:t xml:space="preserve">Annex </w:t>
      </w:r>
      <w:r w:rsidR="0082704C" w:rsidRPr="00F765F9">
        <w:rPr>
          <w:rFonts w:cstheme="minorHAnsi"/>
          <w:b/>
          <w:sz w:val="22"/>
        </w:rPr>
        <w:t>C</w:t>
      </w:r>
      <w:r w:rsidR="00C83BBF" w:rsidRPr="00F765F9">
        <w:rPr>
          <w:rFonts w:cstheme="minorHAnsi"/>
          <w:sz w:val="22"/>
        </w:rPr>
        <w:t>, of this RFP</w:t>
      </w:r>
      <w:r w:rsidRPr="00F765F9">
        <w:rPr>
          <w:rFonts w:cstheme="minorHAnsi"/>
          <w:sz w:val="22"/>
        </w:rPr>
        <w:t xml:space="preserve">. The </w:t>
      </w:r>
      <w:r w:rsidR="004B68BA" w:rsidRPr="00F765F9">
        <w:rPr>
          <w:rFonts w:cstheme="minorHAnsi"/>
          <w:sz w:val="22"/>
        </w:rPr>
        <w:t>t</w:t>
      </w:r>
      <w:r w:rsidRPr="00F765F9">
        <w:rPr>
          <w:rFonts w:cstheme="minorHAnsi"/>
          <w:sz w:val="22"/>
        </w:rPr>
        <w:t xml:space="preserve">otal Firm Fixed Price must be quoted on a lumpsum, all‐inclusive basis. Nevertheless, the Total Firm Fixed Price shall be quoted net of any government duties or taxes. </w:t>
      </w:r>
    </w:p>
    <w:p w14:paraId="16875877" w14:textId="5A256B0C" w:rsidR="0008675B" w:rsidRPr="00F765F9" w:rsidRDefault="0008675B" w:rsidP="00B46603">
      <w:pPr>
        <w:pStyle w:val="NoSpacing"/>
        <w:ind w:left="0" w:firstLine="0"/>
        <w:rPr>
          <w:rFonts w:cstheme="minorHAnsi"/>
          <w:sz w:val="22"/>
        </w:rPr>
      </w:pPr>
    </w:p>
    <w:p w14:paraId="61597A1C" w14:textId="580ECB56" w:rsidR="0008675B" w:rsidRPr="00F765F9" w:rsidRDefault="00EF4C04" w:rsidP="00B46603">
      <w:pPr>
        <w:pStyle w:val="NoSpacing"/>
        <w:ind w:left="0" w:firstLine="0"/>
        <w:rPr>
          <w:rFonts w:cstheme="minorHAnsi"/>
          <w:sz w:val="22"/>
        </w:rPr>
      </w:pPr>
      <w:r w:rsidRPr="00F765F9">
        <w:rPr>
          <w:rFonts w:cstheme="minorHAnsi"/>
          <w:sz w:val="22"/>
        </w:rPr>
        <w:t xml:space="preserve">It </w:t>
      </w:r>
      <w:r w:rsidRPr="00F765F9">
        <w:rPr>
          <w:sz w:val="22"/>
        </w:rPr>
        <w:t>is</w:t>
      </w:r>
      <w:r w:rsidRPr="00F765F9">
        <w:rPr>
          <w:rFonts w:cstheme="minorHAnsi"/>
          <w:sz w:val="22"/>
        </w:rPr>
        <w:t xml:space="preserve"> anticipated that </w:t>
      </w:r>
      <w:proofErr w:type="spellStart"/>
      <w:r w:rsidRPr="00F765F9">
        <w:rPr>
          <w:rFonts w:cstheme="minorHAnsi"/>
          <w:sz w:val="22"/>
        </w:rPr>
        <w:t>Cardno</w:t>
      </w:r>
      <w:proofErr w:type="spellEnd"/>
      <w:r w:rsidRPr="00F765F9">
        <w:rPr>
          <w:rFonts w:cstheme="minorHAnsi"/>
          <w:sz w:val="22"/>
        </w:rPr>
        <w:t xml:space="preserve"> will subcontract for the full quantities of services described in this RFP. However, </w:t>
      </w:r>
      <w:proofErr w:type="spellStart"/>
      <w:r w:rsidRPr="00F765F9">
        <w:rPr>
          <w:rFonts w:cstheme="minorHAnsi"/>
          <w:sz w:val="22"/>
        </w:rPr>
        <w:t>Cardno</w:t>
      </w:r>
      <w:proofErr w:type="spellEnd"/>
      <w:r w:rsidRPr="00F765F9">
        <w:rPr>
          <w:rFonts w:cstheme="minorHAnsi"/>
          <w:sz w:val="22"/>
        </w:rPr>
        <w:t xml:space="preserve"> reserves the right to subcontract for less or more quantities and/or services at its discretion.   </w:t>
      </w:r>
    </w:p>
    <w:p w14:paraId="4A9B8C6A" w14:textId="77777777" w:rsidR="005638EC" w:rsidRPr="00F765F9" w:rsidRDefault="005638EC" w:rsidP="00B46603">
      <w:pPr>
        <w:pStyle w:val="NoSpacing"/>
        <w:ind w:left="0" w:firstLine="0"/>
        <w:rPr>
          <w:rFonts w:cstheme="minorHAnsi"/>
          <w:sz w:val="22"/>
        </w:rPr>
      </w:pPr>
    </w:p>
    <w:p w14:paraId="40AE7CCF" w14:textId="69EB4B4D" w:rsidR="0008675B" w:rsidRPr="00F765F9" w:rsidRDefault="00AB41CC" w:rsidP="00AB41CC">
      <w:pPr>
        <w:spacing w:line="339" w:lineRule="auto"/>
        <w:ind w:right="55"/>
        <w:rPr>
          <w:rFonts w:cstheme="minorHAnsi"/>
          <w:b/>
        </w:rPr>
      </w:pPr>
      <w:r w:rsidRPr="00F765F9">
        <w:rPr>
          <w:rFonts w:cstheme="minorHAnsi"/>
          <w:b/>
        </w:rPr>
        <w:t>2.4</w:t>
      </w:r>
      <w:r w:rsidRPr="00F765F9">
        <w:rPr>
          <w:rFonts w:cstheme="minorHAnsi"/>
          <w:b/>
        </w:rPr>
        <w:tab/>
      </w:r>
      <w:r w:rsidR="00EF4C04" w:rsidRPr="00F765F9">
        <w:rPr>
          <w:rFonts w:cstheme="minorHAnsi"/>
          <w:b/>
        </w:rPr>
        <w:t xml:space="preserve">Currencies:  </w:t>
      </w:r>
    </w:p>
    <w:p w14:paraId="00F6D59D" w14:textId="08F04355" w:rsidR="0008675B" w:rsidRPr="00F765F9" w:rsidRDefault="00EF4C04" w:rsidP="00B46603">
      <w:pPr>
        <w:pStyle w:val="NoSpacing"/>
        <w:ind w:left="0" w:firstLine="0"/>
        <w:rPr>
          <w:rFonts w:cstheme="minorHAnsi"/>
          <w:sz w:val="22"/>
        </w:rPr>
      </w:pPr>
      <w:r w:rsidRPr="00F765F9">
        <w:rPr>
          <w:rFonts w:cstheme="minorHAnsi"/>
          <w:sz w:val="22"/>
        </w:rPr>
        <w:t xml:space="preserve">Prices shall be stated in EURO.  </w:t>
      </w:r>
    </w:p>
    <w:p w14:paraId="0453C88F" w14:textId="77777777" w:rsidR="00B46603" w:rsidRPr="00F765F9" w:rsidRDefault="00B46603" w:rsidP="00B46603">
      <w:pPr>
        <w:pStyle w:val="NoSpacing"/>
        <w:ind w:left="0" w:firstLine="0"/>
        <w:rPr>
          <w:rFonts w:cstheme="minorHAnsi"/>
          <w:sz w:val="22"/>
        </w:rPr>
      </w:pPr>
    </w:p>
    <w:p w14:paraId="186D954B" w14:textId="4DABDE62" w:rsidR="0008675B" w:rsidRPr="00F765F9" w:rsidRDefault="00AB41CC" w:rsidP="00AB41CC">
      <w:pPr>
        <w:spacing w:line="339" w:lineRule="auto"/>
        <w:ind w:right="55"/>
        <w:rPr>
          <w:rFonts w:cstheme="minorHAnsi"/>
          <w:b/>
        </w:rPr>
      </w:pPr>
      <w:r w:rsidRPr="00F765F9">
        <w:rPr>
          <w:rFonts w:cstheme="minorHAnsi"/>
          <w:b/>
        </w:rPr>
        <w:t>2.5</w:t>
      </w:r>
      <w:r w:rsidR="00F11561" w:rsidRPr="00F765F9">
        <w:rPr>
          <w:rFonts w:cstheme="minorHAnsi"/>
          <w:b/>
        </w:rPr>
        <w:tab/>
      </w:r>
      <w:r w:rsidR="00EF4C04" w:rsidRPr="00F765F9">
        <w:rPr>
          <w:rFonts w:cstheme="minorHAnsi"/>
          <w:b/>
        </w:rPr>
        <w:t xml:space="preserve">VAT:  </w:t>
      </w:r>
    </w:p>
    <w:p w14:paraId="3F052CFF" w14:textId="46D51771" w:rsidR="0008675B" w:rsidRPr="00F765F9" w:rsidRDefault="00AF3116" w:rsidP="00B46603">
      <w:pPr>
        <w:pStyle w:val="NoSpacing"/>
        <w:ind w:left="0" w:firstLine="0"/>
        <w:rPr>
          <w:rFonts w:cstheme="minorHAnsi"/>
          <w:sz w:val="22"/>
        </w:rPr>
      </w:pPr>
      <w:r w:rsidRPr="00F765F9">
        <w:rPr>
          <w:rFonts w:cstheme="minorHAnsi"/>
          <w:sz w:val="22"/>
        </w:rPr>
        <w:t>USAID Compete</w:t>
      </w:r>
      <w:r w:rsidR="00EF4C04" w:rsidRPr="00F765F9">
        <w:rPr>
          <w:rFonts w:cstheme="minorHAnsi"/>
          <w:sz w:val="22"/>
        </w:rPr>
        <w:t xml:space="preserve"> is exempt from cooperating country taxes, duties, and VAT.  Any award issued by </w:t>
      </w:r>
      <w:proofErr w:type="spellStart"/>
      <w:r w:rsidR="00EF4C04" w:rsidRPr="00F765F9">
        <w:rPr>
          <w:rFonts w:cstheme="minorHAnsi"/>
          <w:sz w:val="22"/>
        </w:rPr>
        <w:t>Cardno</w:t>
      </w:r>
      <w:proofErr w:type="spellEnd"/>
      <w:r w:rsidR="00EF4C04" w:rsidRPr="00F765F9">
        <w:rPr>
          <w:rFonts w:cstheme="minorHAnsi"/>
          <w:sz w:val="22"/>
        </w:rPr>
        <w:t xml:space="preserve"> on behalf of </w:t>
      </w:r>
      <w:r w:rsidR="00926D95" w:rsidRPr="00F765F9">
        <w:rPr>
          <w:rFonts w:cstheme="minorHAnsi"/>
          <w:sz w:val="22"/>
        </w:rPr>
        <w:t>USAID Compete</w:t>
      </w:r>
      <w:r w:rsidR="00EF4C04" w:rsidRPr="00F765F9">
        <w:rPr>
          <w:rFonts w:cstheme="minorHAnsi"/>
          <w:sz w:val="22"/>
        </w:rPr>
        <w:t xml:space="preserve">, an official program of the Government of the United States in Kosovo, is free and exempt from any taxes, tariffs, duties, or other levies imposed by the laws in effect in Kosovo.  </w:t>
      </w:r>
    </w:p>
    <w:p w14:paraId="77F1156D" w14:textId="77777777" w:rsidR="00C74C67" w:rsidRPr="00F765F9" w:rsidRDefault="00C74C67" w:rsidP="00B46603">
      <w:pPr>
        <w:pStyle w:val="NoSpacing"/>
        <w:ind w:left="0" w:firstLine="0"/>
        <w:rPr>
          <w:rFonts w:cstheme="minorHAnsi"/>
          <w:sz w:val="22"/>
        </w:rPr>
      </w:pPr>
    </w:p>
    <w:p w14:paraId="3FFA7661" w14:textId="6119262F" w:rsidR="00926D95" w:rsidRPr="00F765F9" w:rsidRDefault="00EF4C04" w:rsidP="00B46603">
      <w:pPr>
        <w:pStyle w:val="NoSpacing"/>
        <w:ind w:left="0" w:firstLine="0"/>
        <w:rPr>
          <w:rFonts w:cstheme="minorHAnsi"/>
          <w:sz w:val="22"/>
        </w:rPr>
      </w:pPr>
      <w:r w:rsidRPr="00F765F9">
        <w:rPr>
          <w:rFonts w:cstheme="minorHAnsi"/>
          <w:sz w:val="22"/>
        </w:rPr>
        <w:t xml:space="preserve">An official letter that confirms this </w:t>
      </w:r>
      <w:r w:rsidR="009B0C07" w:rsidRPr="00F765F9">
        <w:rPr>
          <w:rFonts w:cstheme="minorHAnsi"/>
          <w:sz w:val="22"/>
        </w:rPr>
        <w:t>tax-exempt</w:t>
      </w:r>
      <w:r w:rsidRPr="00F765F9">
        <w:rPr>
          <w:rFonts w:cstheme="minorHAnsi"/>
          <w:sz w:val="22"/>
        </w:rPr>
        <w:t xml:space="preserve"> status will be provided to the winning bidder.  </w:t>
      </w:r>
    </w:p>
    <w:p w14:paraId="1CDAC606" w14:textId="77777777" w:rsidR="00B46603" w:rsidRPr="00F765F9" w:rsidRDefault="00B46603" w:rsidP="00B46603">
      <w:pPr>
        <w:pStyle w:val="NoSpacing"/>
        <w:ind w:left="0" w:firstLine="0"/>
        <w:rPr>
          <w:rFonts w:cstheme="minorHAnsi"/>
          <w:sz w:val="22"/>
        </w:rPr>
      </w:pPr>
    </w:p>
    <w:p w14:paraId="449C144E" w14:textId="460CCC92" w:rsidR="0008675B" w:rsidRPr="00F765F9" w:rsidRDefault="00F11561" w:rsidP="00F11561">
      <w:pPr>
        <w:spacing w:line="339" w:lineRule="auto"/>
        <w:ind w:right="55"/>
        <w:rPr>
          <w:rFonts w:cstheme="minorHAnsi"/>
          <w:b/>
        </w:rPr>
      </w:pPr>
      <w:r w:rsidRPr="00F765F9">
        <w:rPr>
          <w:rFonts w:cstheme="minorHAnsi"/>
          <w:b/>
        </w:rPr>
        <w:t>2.6</w:t>
      </w:r>
      <w:r w:rsidRPr="00F765F9">
        <w:rPr>
          <w:rFonts w:cstheme="minorHAnsi"/>
          <w:b/>
        </w:rPr>
        <w:tab/>
      </w:r>
      <w:r w:rsidR="00EF4C04" w:rsidRPr="00F765F9">
        <w:rPr>
          <w:rFonts w:cstheme="minorHAnsi"/>
          <w:b/>
        </w:rPr>
        <w:t xml:space="preserve">Language:  </w:t>
      </w:r>
    </w:p>
    <w:p w14:paraId="32C3D871" w14:textId="6C880200" w:rsidR="0008675B" w:rsidRPr="00F765F9" w:rsidRDefault="00EF4C04" w:rsidP="00B46603">
      <w:pPr>
        <w:pStyle w:val="NoSpacing"/>
        <w:ind w:left="0" w:firstLine="0"/>
        <w:rPr>
          <w:rFonts w:cstheme="minorHAnsi"/>
          <w:sz w:val="22"/>
        </w:rPr>
      </w:pPr>
      <w:r w:rsidRPr="00F765F9">
        <w:rPr>
          <w:rFonts w:cstheme="minorHAnsi"/>
          <w:sz w:val="22"/>
        </w:rPr>
        <w:t xml:space="preserve">The proposal/quote, as well as all correspondence and documents relating to the offer, shall be in English.  </w:t>
      </w:r>
    </w:p>
    <w:p w14:paraId="38C1A66C" w14:textId="77777777" w:rsidR="00B46603" w:rsidRPr="00F765F9" w:rsidRDefault="00B46603" w:rsidP="00B46603">
      <w:pPr>
        <w:pStyle w:val="NoSpacing"/>
        <w:ind w:left="0" w:firstLine="0"/>
        <w:rPr>
          <w:rFonts w:cstheme="minorHAnsi"/>
          <w:sz w:val="22"/>
        </w:rPr>
      </w:pPr>
    </w:p>
    <w:p w14:paraId="1E53344E" w14:textId="496DB42A" w:rsidR="0008675B" w:rsidRPr="00F765F9" w:rsidRDefault="00F11561" w:rsidP="00F11561">
      <w:pPr>
        <w:spacing w:line="339" w:lineRule="auto"/>
        <w:ind w:right="55"/>
        <w:rPr>
          <w:rFonts w:cstheme="minorHAnsi"/>
          <w:b/>
        </w:rPr>
      </w:pPr>
      <w:r w:rsidRPr="00F765F9">
        <w:rPr>
          <w:rFonts w:cstheme="minorHAnsi"/>
          <w:b/>
        </w:rPr>
        <w:t>2.7</w:t>
      </w:r>
      <w:r w:rsidRPr="00F765F9">
        <w:rPr>
          <w:rFonts w:cstheme="minorHAnsi"/>
          <w:b/>
        </w:rPr>
        <w:tab/>
      </w:r>
      <w:r w:rsidR="00EF4C04" w:rsidRPr="00F765F9">
        <w:rPr>
          <w:rFonts w:cstheme="minorHAnsi"/>
          <w:b/>
        </w:rPr>
        <w:t xml:space="preserve">Validity:  </w:t>
      </w:r>
    </w:p>
    <w:p w14:paraId="790A5239" w14:textId="788C0A09" w:rsidR="0008675B" w:rsidRPr="00F765F9" w:rsidRDefault="00EF4C04" w:rsidP="00B46603">
      <w:pPr>
        <w:pStyle w:val="NoSpacing"/>
        <w:ind w:left="0" w:firstLine="0"/>
        <w:rPr>
          <w:rFonts w:cstheme="minorHAnsi"/>
          <w:sz w:val="22"/>
        </w:rPr>
      </w:pPr>
      <w:r w:rsidRPr="00F765F9">
        <w:rPr>
          <w:rFonts w:cstheme="minorHAnsi"/>
          <w:sz w:val="22"/>
        </w:rPr>
        <w:t xml:space="preserve">Proposals/quotes shall remain valid for 60 calendar days from the due date for receipt of proposals. In exceptional circumstances, prior to expiry of the original offer validity period, </w:t>
      </w:r>
      <w:proofErr w:type="spellStart"/>
      <w:r w:rsidRPr="00F765F9">
        <w:rPr>
          <w:rFonts w:cstheme="minorHAnsi"/>
          <w:sz w:val="22"/>
        </w:rPr>
        <w:t>Cardno</w:t>
      </w:r>
      <w:proofErr w:type="spellEnd"/>
      <w:r w:rsidRPr="00F765F9">
        <w:rPr>
          <w:rFonts w:cstheme="minorHAnsi"/>
          <w:sz w:val="22"/>
        </w:rPr>
        <w:t xml:space="preserve"> may request that the Bidder extend the period of validity for a specified additional period.  A Bidder agreeing to the request will not be required to modify their proposal.  </w:t>
      </w:r>
    </w:p>
    <w:p w14:paraId="7A56FE0F" w14:textId="6FAD39FB" w:rsidR="0008675B" w:rsidRPr="00F765F9" w:rsidRDefault="00EF4C04" w:rsidP="00C14EE9">
      <w:pPr>
        <w:tabs>
          <w:tab w:val="center" w:pos="996"/>
          <w:tab w:val="center" w:pos="2937"/>
        </w:tabs>
        <w:spacing w:after="91" w:line="259" w:lineRule="auto"/>
        <w:rPr>
          <w:rFonts w:cstheme="minorHAnsi"/>
        </w:rPr>
      </w:pPr>
      <w:r w:rsidRPr="00F765F9">
        <w:rPr>
          <w:rFonts w:cstheme="minorHAnsi"/>
        </w:rPr>
        <w:tab/>
      </w:r>
    </w:p>
    <w:p w14:paraId="765D8EB7" w14:textId="48A5B042" w:rsidR="0008675B" w:rsidRPr="00F765F9" w:rsidRDefault="005F6FFB" w:rsidP="005F6FFB">
      <w:pPr>
        <w:spacing w:line="339" w:lineRule="auto"/>
        <w:ind w:right="55"/>
        <w:rPr>
          <w:rFonts w:cstheme="minorHAnsi"/>
          <w:b/>
        </w:rPr>
      </w:pPr>
      <w:r w:rsidRPr="00F765F9">
        <w:rPr>
          <w:rFonts w:cstheme="minorHAnsi"/>
          <w:b/>
        </w:rPr>
        <w:t>2.8</w:t>
      </w:r>
      <w:r w:rsidRPr="00F765F9">
        <w:rPr>
          <w:rFonts w:cstheme="minorHAnsi"/>
          <w:b/>
        </w:rPr>
        <w:tab/>
      </w:r>
      <w:r w:rsidR="00EF4C04" w:rsidRPr="00F765F9">
        <w:rPr>
          <w:rFonts w:cstheme="minorHAnsi"/>
          <w:b/>
        </w:rPr>
        <w:t xml:space="preserve">Preparation and Submission of Proposal:  </w:t>
      </w:r>
    </w:p>
    <w:p w14:paraId="153D336A" w14:textId="77777777" w:rsidR="00836A84" w:rsidRPr="00F765F9" w:rsidRDefault="00836A84" w:rsidP="00B46603">
      <w:pPr>
        <w:pStyle w:val="NoSpacing"/>
        <w:ind w:left="0" w:firstLine="0"/>
        <w:rPr>
          <w:rFonts w:cstheme="minorHAnsi"/>
          <w:sz w:val="22"/>
        </w:rPr>
      </w:pPr>
    </w:p>
    <w:p w14:paraId="1C413764" w14:textId="79118F60" w:rsidR="00836A84" w:rsidRPr="00F765F9" w:rsidRDefault="004D46AD" w:rsidP="00B46603">
      <w:pPr>
        <w:pStyle w:val="NoSpacing"/>
        <w:ind w:left="0" w:firstLine="0"/>
        <w:rPr>
          <w:rFonts w:cstheme="minorHAnsi"/>
          <w:sz w:val="22"/>
        </w:rPr>
      </w:pPr>
      <w:r>
        <w:rPr>
          <w:sz w:val="22"/>
        </w:rPr>
        <w:t>Applicants should submit applications in writing to the Operations and Finance Director</w:t>
      </w:r>
      <w:r w:rsidR="00F62C73">
        <w:rPr>
          <w:sz w:val="22"/>
        </w:rPr>
        <w:t xml:space="preserve">, via email at </w:t>
      </w:r>
      <w:hyperlink r:id="rId12" w:history="1">
        <w:r w:rsidR="00F62C73" w:rsidRPr="00ED4463">
          <w:rPr>
            <w:rStyle w:val="Hyperlink"/>
            <w:rFonts w:ascii="Calibri" w:hAnsi="Calibri" w:cs="Calibri"/>
            <w:sz w:val="22"/>
          </w:rPr>
          <w:t>info@kosovocompete.org</w:t>
        </w:r>
      </w:hyperlink>
      <w:r w:rsidR="00F62C73">
        <w:rPr>
          <w:sz w:val="22"/>
        </w:rPr>
        <w:t>, by clearly marking RFP003 in the email subject</w:t>
      </w:r>
      <w:r w:rsidR="00BD5D99">
        <w:rPr>
          <w:sz w:val="22"/>
        </w:rPr>
        <w:t xml:space="preserve">. No hard copy submission is required. </w:t>
      </w:r>
    </w:p>
    <w:p w14:paraId="3CFC90AA" w14:textId="77777777" w:rsidR="00636354" w:rsidRPr="00F765F9" w:rsidRDefault="00636354" w:rsidP="00636354">
      <w:pPr>
        <w:spacing w:after="105"/>
        <w:rPr>
          <w:rFonts w:cstheme="minorHAnsi"/>
        </w:rPr>
      </w:pPr>
    </w:p>
    <w:p w14:paraId="6ACFD4D6" w14:textId="6BE7101E" w:rsidR="0008675B" w:rsidRPr="00F765F9" w:rsidRDefault="005F6FFB" w:rsidP="005F6FFB">
      <w:pPr>
        <w:spacing w:line="339" w:lineRule="auto"/>
        <w:ind w:right="55"/>
        <w:rPr>
          <w:rFonts w:cstheme="minorHAnsi"/>
          <w:b/>
        </w:rPr>
      </w:pPr>
      <w:r w:rsidRPr="00F765F9">
        <w:rPr>
          <w:rFonts w:cstheme="minorHAnsi"/>
          <w:b/>
        </w:rPr>
        <w:t>2.9</w:t>
      </w:r>
      <w:r w:rsidRPr="00F765F9">
        <w:rPr>
          <w:rFonts w:cstheme="minorHAnsi"/>
          <w:b/>
        </w:rPr>
        <w:tab/>
      </w:r>
      <w:r w:rsidR="00EF4C04" w:rsidRPr="00F765F9">
        <w:rPr>
          <w:rFonts w:cstheme="minorHAnsi"/>
          <w:b/>
        </w:rPr>
        <w:t>Due Date and Time for Submission of Proposal</w:t>
      </w:r>
      <w:r w:rsidR="004B68BA" w:rsidRPr="00F765F9">
        <w:rPr>
          <w:rFonts w:cstheme="minorHAnsi"/>
          <w:b/>
        </w:rPr>
        <w:t>s</w:t>
      </w:r>
      <w:r w:rsidR="00EF4C04" w:rsidRPr="00F765F9">
        <w:rPr>
          <w:rFonts w:cstheme="minorHAnsi"/>
          <w:b/>
        </w:rPr>
        <w:t xml:space="preserve">:  </w:t>
      </w:r>
    </w:p>
    <w:p w14:paraId="2423B286" w14:textId="74BD0914" w:rsidR="0008675B" w:rsidRDefault="00EF4C04" w:rsidP="00B46603">
      <w:pPr>
        <w:pStyle w:val="NoSpacing"/>
        <w:ind w:left="0" w:firstLine="0"/>
        <w:rPr>
          <w:rFonts w:cstheme="minorHAnsi"/>
          <w:sz w:val="22"/>
        </w:rPr>
      </w:pPr>
      <w:r w:rsidRPr="00F765F9">
        <w:rPr>
          <w:rFonts w:cstheme="minorHAnsi"/>
          <w:sz w:val="22"/>
        </w:rPr>
        <w:t xml:space="preserve">Proposals must be received by </w:t>
      </w:r>
      <w:proofErr w:type="spellStart"/>
      <w:r w:rsidRPr="00F765F9">
        <w:rPr>
          <w:rFonts w:cstheme="minorHAnsi"/>
          <w:sz w:val="22"/>
        </w:rPr>
        <w:t>Cardno</w:t>
      </w:r>
      <w:proofErr w:type="spellEnd"/>
      <w:r w:rsidRPr="00F765F9">
        <w:rPr>
          <w:rFonts w:cstheme="minorHAnsi"/>
          <w:sz w:val="22"/>
        </w:rPr>
        <w:t xml:space="preserve"> no later than the due date and time as shown above. </w:t>
      </w:r>
      <w:proofErr w:type="spellStart"/>
      <w:r w:rsidRPr="00F765F9">
        <w:rPr>
          <w:rFonts w:cstheme="minorHAnsi"/>
          <w:sz w:val="22"/>
        </w:rPr>
        <w:t>Cardno</w:t>
      </w:r>
      <w:proofErr w:type="spellEnd"/>
      <w:r w:rsidRPr="00F765F9">
        <w:rPr>
          <w:rFonts w:cstheme="minorHAnsi"/>
          <w:sz w:val="22"/>
        </w:rPr>
        <w:t xml:space="preserve"> may, at its discretion, extend the due date and time for the submission of proposal by amending this </w:t>
      </w:r>
      <w:r w:rsidRPr="00F765F9">
        <w:rPr>
          <w:rFonts w:cstheme="minorHAnsi"/>
          <w:sz w:val="22"/>
        </w:rPr>
        <w:lastRenderedPageBreak/>
        <w:t xml:space="preserve">RFP. Any proposal received by </w:t>
      </w:r>
      <w:proofErr w:type="spellStart"/>
      <w:r w:rsidRPr="00F765F9">
        <w:rPr>
          <w:rFonts w:cstheme="minorHAnsi"/>
          <w:sz w:val="22"/>
        </w:rPr>
        <w:t>Cardno</w:t>
      </w:r>
      <w:proofErr w:type="spellEnd"/>
      <w:r w:rsidRPr="00F765F9">
        <w:rPr>
          <w:rFonts w:cstheme="minorHAnsi"/>
          <w:sz w:val="22"/>
        </w:rPr>
        <w:t xml:space="preserve"> after the due date and time for submission of proposal will be rejected.  </w:t>
      </w:r>
    </w:p>
    <w:p w14:paraId="13122A05" w14:textId="5A408E26" w:rsidR="00C509EA" w:rsidRDefault="00C509EA" w:rsidP="00B46603">
      <w:pPr>
        <w:pStyle w:val="NoSpacing"/>
        <w:ind w:left="0" w:firstLine="0"/>
        <w:rPr>
          <w:rFonts w:cstheme="minorHAnsi"/>
          <w:sz w:val="22"/>
        </w:rPr>
      </w:pPr>
    </w:p>
    <w:p w14:paraId="08848E42" w14:textId="63F3FE61" w:rsidR="0008675B" w:rsidRPr="00F765F9" w:rsidRDefault="00045403" w:rsidP="00045403">
      <w:pPr>
        <w:spacing w:line="339" w:lineRule="auto"/>
        <w:ind w:right="55"/>
        <w:rPr>
          <w:rFonts w:cstheme="minorHAnsi"/>
          <w:b/>
        </w:rPr>
      </w:pPr>
      <w:r w:rsidRPr="00F765F9">
        <w:rPr>
          <w:rFonts w:cstheme="minorHAnsi"/>
          <w:b/>
        </w:rPr>
        <w:t>2.10</w:t>
      </w:r>
      <w:r w:rsidRPr="00F765F9">
        <w:rPr>
          <w:rFonts w:cstheme="minorHAnsi"/>
          <w:b/>
        </w:rPr>
        <w:tab/>
      </w:r>
      <w:r w:rsidR="00EF4C04" w:rsidRPr="00F765F9">
        <w:rPr>
          <w:rFonts w:cstheme="minorHAnsi"/>
          <w:b/>
        </w:rPr>
        <w:t>Eligibility of Offerors</w:t>
      </w:r>
      <w:r w:rsidR="00DF5D46" w:rsidRPr="00F765F9">
        <w:rPr>
          <w:rFonts w:cstheme="minorHAnsi"/>
          <w:b/>
        </w:rPr>
        <w:t>:</w:t>
      </w:r>
    </w:p>
    <w:p w14:paraId="42C4433A" w14:textId="77777777" w:rsidR="00653299" w:rsidRPr="00F765F9" w:rsidRDefault="00EF4C04" w:rsidP="00B46603">
      <w:pPr>
        <w:pStyle w:val="NoSpacing"/>
        <w:ind w:left="0" w:firstLine="0"/>
        <w:rPr>
          <w:rFonts w:cstheme="minorHAnsi"/>
          <w:sz w:val="22"/>
        </w:rPr>
      </w:pPr>
      <w:r w:rsidRPr="00F765F9">
        <w:rPr>
          <w:rFonts w:cstheme="minorHAnsi"/>
          <w:sz w:val="22"/>
        </w:rPr>
        <w:t xml:space="preserve">By submitting an offer in response to this RFP, the offeror certifies that it and its principal officers are not debarred, suspended, or otherwise considered ineligible for an award by the U.S. Government. </w:t>
      </w:r>
      <w:proofErr w:type="spellStart"/>
      <w:r w:rsidRPr="00F765F9">
        <w:rPr>
          <w:rFonts w:cstheme="minorHAnsi"/>
          <w:sz w:val="22"/>
        </w:rPr>
        <w:t>Cardno</w:t>
      </w:r>
      <w:proofErr w:type="spellEnd"/>
      <w:r w:rsidRPr="00F765F9">
        <w:rPr>
          <w:rFonts w:cstheme="minorHAnsi"/>
          <w:sz w:val="22"/>
        </w:rPr>
        <w:t xml:space="preserve"> will not award a contract to any firm that is debarred, suspended, or considered to be ineligible by the U.S. Government.</w:t>
      </w:r>
      <w:r w:rsidR="004B546A" w:rsidRPr="00F765F9">
        <w:rPr>
          <w:rFonts w:cstheme="minorHAnsi"/>
          <w:sz w:val="22"/>
        </w:rPr>
        <w:t xml:space="preserve"> </w:t>
      </w:r>
    </w:p>
    <w:p w14:paraId="72E07B62" w14:textId="77777777" w:rsidR="00653299" w:rsidRPr="00F765F9" w:rsidRDefault="00653299" w:rsidP="00C63717">
      <w:pPr>
        <w:ind w:left="399"/>
        <w:rPr>
          <w:rFonts w:cstheme="minorHAnsi"/>
        </w:rPr>
      </w:pPr>
    </w:p>
    <w:p w14:paraId="3D7F13C7" w14:textId="531FC3C3" w:rsidR="00653299" w:rsidRPr="00F765F9" w:rsidRDefault="00653299" w:rsidP="00B46603">
      <w:pPr>
        <w:rPr>
          <w:rFonts w:cstheme="minorHAnsi"/>
        </w:rPr>
      </w:pPr>
      <w:r w:rsidRPr="00E60C26">
        <w:rPr>
          <w:rFonts w:cstheme="minorHAnsi"/>
          <w:u w:val="single"/>
        </w:rPr>
        <w:t>Eligible organizations</w:t>
      </w:r>
      <w:r w:rsidRPr="00E60C26">
        <w:rPr>
          <w:rFonts w:cstheme="minorHAnsi"/>
        </w:rPr>
        <w:t xml:space="preserve"> include </w:t>
      </w:r>
      <w:proofErr w:type="gramStart"/>
      <w:r w:rsidRPr="00E60C26">
        <w:rPr>
          <w:rFonts w:cstheme="minorHAnsi"/>
        </w:rPr>
        <w:t>legally-registered</w:t>
      </w:r>
      <w:proofErr w:type="gramEnd"/>
      <w:r w:rsidRPr="00E60C26">
        <w:rPr>
          <w:rFonts w:cstheme="minorHAnsi"/>
        </w:rPr>
        <w:t xml:space="preserve"> for-profit, non-for-profit and non-governmental organizations (NGOs)</w:t>
      </w:r>
      <w:r w:rsidR="00B46603" w:rsidRPr="00E60C26">
        <w:rPr>
          <w:rFonts w:cstheme="minorHAnsi"/>
        </w:rPr>
        <w:t xml:space="preserve"> registered in Kosovo </w:t>
      </w:r>
      <w:r w:rsidR="00C74C67" w:rsidRPr="00E60C26">
        <w:rPr>
          <w:rFonts w:cstheme="minorHAnsi"/>
        </w:rPr>
        <w:t>and/</w:t>
      </w:r>
      <w:r w:rsidR="00B46603" w:rsidRPr="00E60C26">
        <w:rPr>
          <w:rFonts w:cstheme="minorHAnsi"/>
        </w:rPr>
        <w:t xml:space="preserve">or </w:t>
      </w:r>
      <w:r w:rsidR="00E60C26">
        <w:rPr>
          <w:rFonts w:cstheme="minorHAnsi"/>
        </w:rPr>
        <w:t xml:space="preserve">outside of Kosovo. </w:t>
      </w:r>
      <w:r w:rsidR="00A467A8">
        <w:rPr>
          <w:rFonts w:cstheme="minorHAnsi"/>
        </w:rPr>
        <w:tab/>
      </w:r>
      <w:r w:rsidRPr="00E60C26">
        <w:rPr>
          <w:rFonts w:cstheme="minorHAnsi"/>
        </w:rPr>
        <w:t>Consortia-based applications are allowed.</w:t>
      </w:r>
      <w:r w:rsidRPr="00F765F9">
        <w:rPr>
          <w:rFonts w:cstheme="minorHAnsi"/>
        </w:rPr>
        <w:t xml:space="preserve"> </w:t>
      </w:r>
    </w:p>
    <w:p w14:paraId="0108385A" w14:textId="77777777" w:rsidR="00C14EE9" w:rsidRPr="00F765F9" w:rsidRDefault="00C14EE9" w:rsidP="00C63717">
      <w:pPr>
        <w:ind w:left="399"/>
        <w:rPr>
          <w:rFonts w:cstheme="minorHAnsi"/>
        </w:rPr>
      </w:pPr>
    </w:p>
    <w:p w14:paraId="478CB83B" w14:textId="68C3E041" w:rsidR="00FF029B" w:rsidRPr="00F765F9" w:rsidRDefault="00FF029B" w:rsidP="00B46603">
      <w:pPr>
        <w:rPr>
          <w:rFonts w:cstheme="minorHAnsi"/>
          <w:u w:val="single"/>
        </w:rPr>
      </w:pPr>
      <w:r w:rsidRPr="00F765F9">
        <w:rPr>
          <w:rFonts w:cstheme="minorHAnsi"/>
          <w:u w:val="single"/>
        </w:rPr>
        <w:t>Ineligible organizations include:</w:t>
      </w:r>
    </w:p>
    <w:p w14:paraId="56C87EC8" w14:textId="2B40D4C7" w:rsidR="00BB7A06" w:rsidRPr="00F765F9" w:rsidRDefault="00FF029B" w:rsidP="00B46603">
      <w:pPr>
        <w:pStyle w:val="NoSpacing"/>
        <w:numPr>
          <w:ilvl w:val="0"/>
          <w:numId w:val="39"/>
        </w:numPr>
        <w:ind w:left="720"/>
        <w:rPr>
          <w:sz w:val="22"/>
        </w:rPr>
      </w:pPr>
      <w:r w:rsidRPr="00F765F9">
        <w:rPr>
          <w:sz w:val="22"/>
        </w:rPr>
        <w:t xml:space="preserve">Public </w:t>
      </w:r>
      <w:r w:rsidR="00653299" w:rsidRPr="00F765F9">
        <w:rPr>
          <w:sz w:val="22"/>
        </w:rPr>
        <w:t>i</w:t>
      </w:r>
      <w:r w:rsidRPr="00F765F9">
        <w:rPr>
          <w:sz w:val="22"/>
        </w:rPr>
        <w:t xml:space="preserve">nternational </w:t>
      </w:r>
      <w:proofErr w:type="gramStart"/>
      <w:r w:rsidR="00653299" w:rsidRPr="00F765F9">
        <w:rPr>
          <w:sz w:val="22"/>
        </w:rPr>
        <w:t>o</w:t>
      </w:r>
      <w:r w:rsidRPr="00F765F9">
        <w:rPr>
          <w:sz w:val="22"/>
        </w:rPr>
        <w:t>rganizations</w:t>
      </w:r>
      <w:r w:rsidR="00C63717" w:rsidRPr="00F765F9">
        <w:rPr>
          <w:sz w:val="22"/>
        </w:rPr>
        <w:t>;</w:t>
      </w:r>
      <w:proofErr w:type="gramEnd"/>
    </w:p>
    <w:p w14:paraId="0436ECBC" w14:textId="77777777" w:rsidR="00FF029B" w:rsidRPr="00F765F9" w:rsidRDefault="00FF029B" w:rsidP="00B46603">
      <w:pPr>
        <w:pStyle w:val="NoSpacing"/>
        <w:numPr>
          <w:ilvl w:val="0"/>
          <w:numId w:val="39"/>
        </w:numPr>
        <w:ind w:left="720"/>
        <w:rPr>
          <w:sz w:val="22"/>
        </w:rPr>
      </w:pPr>
      <w:r w:rsidRPr="00F765F9">
        <w:rPr>
          <w:sz w:val="22"/>
        </w:rPr>
        <w:t xml:space="preserve">Entities that have misused USAID funds in the past, organizations that advocate, promote or espouse anti-democratic policies or illegal </w:t>
      </w:r>
      <w:proofErr w:type="gramStart"/>
      <w:r w:rsidRPr="00F765F9">
        <w:rPr>
          <w:sz w:val="22"/>
        </w:rPr>
        <w:t>activities;</w:t>
      </w:r>
      <w:proofErr w:type="gramEnd"/>
    </w:p>
    <w:p w14:paraId="4A2496AD" w14:textId="77777777" w:rsidR="00FF029B" w:rsidRPr="00F765F9" w:rsidRDefault="00FF029B" w:rsidP="00B46603">
      <w:pPr>
        <w:pStyle w:val="NoSpacing"/>
        <w:numPr>
          <w:ilvl w:val="0"/>
          <w:numId w:val="39"/>
        </w:numPr>
        <w:ind w:left="720"/>
        <w:rPr>
          <w:sz w:val="22"/>
        </w:rPr>
      </w:pPr>
      <w:r w:rsidRPr="00F765F9">
        <w:rPr>
          <w:sz w:val="22"/>
        </w:rPr>
        <w:t xml:space="preserve">Political parties or </w:t>
      </w:r>
      <w:proofErr w:type="gramStart"/>
      <w:r w:rsidRPr="00F765F9">
        <w:rPr>
          <w:sz w:val="22"/>
        </w:rPr>
        <w:t>institutions;</w:t>
      </w:r>
      <w:proofErr w:type="gramEnd"/>
    </w:p>
    <w:p w14:paraId="27EFF2BC" w14:textId="69C4B376" w:rsidR="0043098F" w:rsidRPr="00F765F9" w:rsidRDefault="00FF029B" w:rsidP="00B46603">
      <w:pPr>
        <w:pStyle w:val="NoSpacing"/>
        <w:numPr>
          <w:ilvl w:val="0"/>
          <w:numId w:val="39"/>
        </w:numPr>
        <w:ind w:left="720"/>
        <w:rPr>
          <w:sz w:val="22"/>
        </w:rPr>
      </w:pPr>
      <w:r w:rsidRPr="00F765F9">
        <w:rPr>
          <w:sz w:val="22"/>
        </w:rPr>
        <w:t>Organizations that are on the list of parties excluded from federal procurement and non-procurement programs or the United Nations Security Sanctions Committee</w:t>
      </w:r>
      <w:r w:rsidR="00636354" w:rsidRPr="00F765F9">
        <w:rPr>
          <w:sz w:val="22"/>
        </w:rPr>
        <w:t>.</w:t>
      </w:r>
    </w:p>
    <w:p w14:paraId="5D4AD3EE" w14:textId="6F871943" w:rsidR="00DF12D7" w:rsidRPr="00F765F9" w:rsidRDefault="00DF12D7" w:rsidP="00E0533E">
      <w:pPr>
        <w:pStyle w:val="FARMAFormBulletsLevel1"/>
        <w:numPr>
          <w:ilvl w:val="0"/>
          <w:numId w:val="0"/>
        </w:numPr>
        <w:spacing w:after="0"/>
        <w:rPr>
          <w:rFonts w:eastAsia="Calibri" w:cstheme="minorHAnsi"/>
          <w:color w:val="000000"/>
          <w:sz w:val="22"/>
          <w:szCs w:val="22"/>
        </w:rPr>
      </w:pPr>
    </w:p>
    <w:p w14:paraId="1BC2824B" w14:textId="5FF10994" w:rsidR="00DF12D7" w:rsidRPr="00F765F9" w:rsidRDefault="00D46A22" w:rsidP="00D46A22">
      <w:pPr>
        <w:spacing w:line="339" w:lineRule="auto"/>
        <w:ind w:right="55"/>
        <w:rPr>
          <w:rFonts w:cstheme="minorHAnsi"/>
          <w:b/>
        </w:rPr>
      </w:pPr>
      <w:r w:rsidRPr="00F765F9">
        <w:rPr>
          <w:rFonts w:cstheme="minorHAnsi"/>
          <w:b/>
        </w:rPr>
        <w:t>2.11</w:t>
      </w:r>
      <w:r w:rsidRPr="00F765F9">
        <w:rPr>
          <w:rFonts w:cstheme="minorHAnsi"/>
          <w:b/>
        </w:rPr>
        <w:tab/>
      </w:r>
      <w:r w:rsidR="00DF12D7" w:rsidRPr="00F765F9">
        <w:rPr>
          <w:rFonts w:cstheme="minorHAnsi"/>
          <w:b/>
        </w:rPr>
        <w:t>Submission Requirements:</w:t>
      </w:r>
    </w:p>
    <w:p w14:paraId="77ED93FA" w14:textId="2FFDE282" w:rsidR="00DF12D7" w:rsidRPr="00F765F9" w:rsidRDefault="00DF12D7" w:rsidP="00B46603">
      <w:pPr>
        <w:pStyle w:val="NoSpacing"/>
        <w:ind w:left="0" w:firstLine="0"/>
        <w:rPr>
          <w:rFonts w:cstheme="minorHAnsi"/>
          <w:b/>
          <w:sz w:val="22"/>
        </w:rPr>
      </w:pPr>
      <w:proofErr w:type="gramStart"/>
      <w:r w:rsidRPr="00F765F9">
        <w:rPr>
          <w:rFonts w:cstheme="minorHAnsi"/>
          <w:sz w:val="22"/>
        </w:rPr>
        <w:t>In order to</w:t>
      </w:r>
      <w:proofErr w:type="gramEnd"/>
      <w:r w:rsidRPr="00F765F9">
        <w:rPr>
          <w:rFonts w:cstheme="minorHAnsi"/>
          <w:sz w:val="22"/>
        </w:rPr>
        <w:t xml:space="preserve"> determine the capability and experience of </w:t>
      </w:r>
      <w:r w:rsidR="00653299" w:rsidRPr="00F765F9">
        <w:rPr>
          <w:rFonts w:cstheme="minorHAnsi"/>
          <w:sz w:val="22"/>
        </w:rPr>
        <w:t xml:space="preserve">bidders </w:t>
      </w:r>
      <w:r w:rsidRPr="00F765F9">
        <w:rPr>
          <w:rFonts w:cstheme="minorHAnsi"/>
          <w:sz w:val="22"/>
        </w:rPr>
        <w:t xml:space="preserve">seeking to be selected for this </w:t>
      </w:r>
      <w:r w:rsidR="00653299" w:rsidRPr="00F765F9">
        <w:rPr>
          <w:rFonts w:cstheme="minorHAnsi"/>
          <w:sz w:val="22"/>
        </w:rPr>
        <w:t>a</w:t>
      </w:r>
      <w:r w:rsidRPr="00F765F9">
        <w:rPr>
          <w:rFonts w:cstheme="minorHAnsi"/>
          <w:sz w:val="22"/>
        </w:rPr>
        <w:t>ssignment, the information submitted must include the following minimum</w:t>
      </w:r>
      <w:r w:rsidR="00653299" w:rsidRPr="00F765F9">
        <w:rPr>
          <w:rFonts w:cstheme="minorHAnsi"/>
          <w:sz w:val="22"/>
        </w:rPr>
        <w:t xml:space="preserve"> </w:t>
      </w:r>
      <w:r w:rsidRPr="00F765F9">
        <w:rPr>
          <w:rFonts w:cstheme="minorHAnsi"/>
          <w:sz w:val="22"/>
        </w:rPr>
        <w:t>requirements:</w:t>
      </w:r>
      <w:r w:rsidRPr="00F765F9">
        <w:rPr>
          <w:rFonts w:cstheme="minorHAnsi"/>
          <w:sz w:val="22"/>
        </w:rPr>
        <w:br/>
      </w:r>
    </w:p>
    <w:tbl>
      <w:tblPr>
        <w:tblStyle w:val="TableGrid0"/>
        <w:tblW w:w="8995" w:type="dxa"/>
        <w:tblLook w:val="04A0" w:firstRow="1" w:lastRow="0" w:firstColumn="1" w:lastColumn="0" w:noHBand="0" w:noVBand="1"/>
      </w:tblPr>
      <w:tblGrid>
        <w:gridCol w:w="4675"/>
        <w:gridCol w:w="4320"/>
      </w:tblGrid>
      <w:tr w:rsidR="00DF12D7" w:rsidRPr="00F765F9" w14:paraId="01862F32" w14:textId="77777777" w:rsidTr="00DF5D46">
        <w:tc>
          <w:tcPr>
            <w:tcW w:w="4675" w:type="dxa"/>
          </w:tcPr>
          <w:p w14:paraId="7052D075" w14:textId="77777777" w:rsidR="00DF12D7" w:rsidRPr="00F765F9" w:rsidRDefault="00DF12D7" w:rsidP="00640B16">
            <w:pPr>
              <w:rPr>
                <w:rFonts w:asciiTheme="minorHAnsi" w:hAnsiTheme="minorHAnsi" w:cstheme="minorHAnsi"/>
                <w:b/>
                <w:sz w:val="22"/>
                <w:szCs w:val="22"/>
              </w:rPr>
            </w:pPr>
            <w:r w:rsidRPr="00F765F9">
              <w:rPr>
                <w:rFonts w:asciiTheme="minorHAnsi" w:hAnsiTheme="minorHAnsi" w:cstheme="minorHAnsi"/>
                <w:b/>
                <w:sz w:val="22"/>
                <w:szCs w:val="22"/>
              </w:rPr>
              <w:t>Requirements</w:t>
            </w:r>
          </w:p>
        </w:tc>
        <w:tc>
          <w:tcPr>
            <w:tcW w:w="4320" w:type="dxa"/>
          </w:tcPr>
          <w:p w14:paraId="34141569" w14:textId="77777777" w:rsidR="00DF12D7" w:rsidRPr="00F765F9" w:rsidRDefault="00DF12D7" w:rsidP="00640B16">
            <w:pPr>
              <w:rPr>
                <w:rFonts w:asciiTheme="minorHAnsi" w:hAnsiTheme="minorHAnsi" w:cstheme="minorHAnsi"/>
                <w:b/>
                <w:sz w:val="22"/>
                <w:szCs w:val="22"/>
              </w:rPr>
            </w:pPr>
            <w:r w:rsidRPr="00F765F9">
              <w:rPr>
                <w:rFonts w:asciiTheme="minorHAnsi" w:hAnsiTheme="minorHAnsi" w:cstheme="minorHAnsi"/>
                <w:b/>
                <w:sz w:val="22"/>
                <w:szCs w:val="22"/>
              </w:rPr>
              <w:t>Documentary evidence</w:t>
            </w:r>
          </w:p>
        </w:tc>
      </w:tr>
      <w:tr w:rsidR="00DF12D7" w:rsidRPr="00F765F9" w14:paraId="4436C01B" w14:textId="77777777" w:rsidTr="00DF5D46">
        <w:tc>
          <w:tcPr>
            <w:tcW w:w="8995" w:type="dxa"/>
            <w:gridSpan w:val="2"/>
          </w:tcPr>
          <w:p w14:paraId="13CD40AC" w14:textId="77777777" w:rsidR="00DF12D7" w:rsidRPr="00F765F9" w:rsidRDefault="00DF12D7" w:rsidP="00640B16">
            <w:pPr>
              <w:rPr>
                <w:rFonts w:asciiTheme="minorHAnsi" w:hAnsiTheme="minorHAnsi" w:cstheme="minorHAnsi"/>
                <w:b/>
                <w:sz w:val="22"/>
                <w:szCs w:val="22"/>
              </w:rPr>
            </w:pPr>
            <w:r w:rsidRPr="00F765F9">
              <w:rPr>
                <w:rFonts w:asciiTheme="minorHAnsi" w:hAnsiTheme="minorHAnsi" w:cstheme="minorHAnsi"/>
                <w:b/>
                <w:sz w:val="22"/>
                <w:szCs w:val="22"/>
              </w:rPr>
              <w:t>Administrative compliance</w:t>
            </w:r>
          </w:p>
        </w:tc>
      </w:tr>
      <w:tr w:rsidR="00DF12D7" w:rsidRPr="00F765F9" w14:paraId="67F1CC50" w14:textId="77777777" w:rsidTr="00DF5D46">
        <w:tc>
          <w:tcPr>
            <w:tcW w:w="4675" w:type="dxa"/>
          </w:tcPr>
          <w:p w14:paraId="0374A4F1" w14:textId="77777777" w:rsidR="00DF12D7" w:rsidRPr="00F765F9" w:rsidRDefault="00DF12D7" w:rsidP="00640B16">
            <w:pPr>
              <w:rPr>
                <w:rFonts w:asciiTheme="minorHAnsi" w:hAnsiTheme="minorHAnsi" w:cstheme="minorHAnsi"/>
                <w:sz w:val="22"/>
                <w:szCs w:val="22"/>
              </w:rPr>
            </w:pPr>
            <w:r w:rsidRPr="00F765F9">
              <w:rPr>
                <w:rFonts w:asciiTheme="minorHAnsi" w:hAnsiTheme="minorHAnsi" w:cstheme="minorHAnsi"/>
                <w:sz w:val="22"/>
                <w:szCs w:val="22"/>
              </w:rPr>
              <w:t>Eligible nationality of the legal person</w:t>
            </w:r>
          </w:p>
        </w:tc>
        <w:tc>
          <w:tcPr>
            <w:tcW w:w="4320" w:type="dxa"/>
          </w:tcPr>
          <w:p w14:paraId="2CE8542B" w14:textId="77777777" w:rsidR="00DF12D7" w:rsidRPr="00F765F9" w:rsidRDefault="00DF12D7" w:rsidP="00640B16">
            <w:pPr>
              <w:rPr>
                <w:rFonts w:asciiTheme="minorHAnsi" w:hAnsiTheme="minorHAnsi" w:cstheme="minorHAnsi"/>
                <w:sz w:val="22"/>
                <w:szCs w:val="22"/>
              </w:rPr>
            </w:pPr>
            <w:r w:rsidRPr="00F765F9">
              <w:rPr>
                <w:rFonts w:asciiTheme="minorHAnsi" w:hAnsiTheme="minorHAnsi" w:cstheme="minorHAnsi"/>
                <w:sz w:val="22"/>
                <w:szCs w:val="22"/>
              </w:rPr>
              <w:t xml:space="preserve">Registration certificate </w:t>
            </w:r>
          </w:p>
        </w:tc>
      </w:tr>
      <w:tr w:rsidR="00DF12D7" w:rsidRPr="00F765F9" w14:paraId="78572F1C" w14:textId="77777777" w:rsidTr="00DF5D46">
        <w:tc>
          <w:tcPr>
            <w:tcW w:w="8995" w:type="dxa"/>
            <w:gridSpan w:val="2"/>
          </w:tcPr>
          <w:p w14:paraId="4237F8F9" w14:textId="77777777" w:rsidR="00DF12D7" w:rsidRPr="00F765F9" w:rsidRDefault="00DF12D7" w:rsidP="00640B16">
            <w:pPr>
              <w:rPr>
                <w:rFonts w:asciiTheme="minorHAnsi" w:hAnsiTheme="minorHAnsi" w:cstheme="minorHAnsi"/>
                <w:b/>
                <w:sz w:val="22"/>
                <w:szCs w:val="22"/>
              </w:rPr>
            </w:pPr>
            <w:r w:rsidRPr="00F765F9">
              <w:rPr>
                <w:rFonts w:asciiTheme="minorHAnsi" w:hAnsiTheme="minorHAnsi" w:cstheme="minorHAnsi"/>
                <w:b/>
                <w:sz w:val="22"/>
                <w:szCs w:val="22"/>
              </w:rPr>
              <w:t xml:space="preserve">Economic and financial capacity </w:t>
            </w:r>
          </w:p>
        </w:tc>
      </w:tr>
      <w:tr w:rsidR="00DF12D7" w:rsidRPr="00F765F9" w14:paraId="440672EB" w14:textId="77777777" w:rsidTr="00DF5D46">
        <w:tc>
          <w:tcPr>
            <w:tcW w:w="4675" w:type="dxa"/>
          </w:tcPr>
          <w:p w14:paraId="43B75064" w14:textId="14A88BDB" w:rsidR="00DF12D7" w:rsidRPr="00F765F9" w:rsidRDefault="00345599" w:rsidP="00640B16">
            <w:pPr>
              <w:rPr>
                <w:rFonts w:asciiTheme="minorHAnsi" w:hAnsiTheme="minorHAnsi" w:cstheme="minorHAnsi"/>
                <w:sz w:val="22"/>
                <w:szCs w:val="22"/>
              </w:rPr>
            </w:pPr>
            <w:r w:rsidRPr="00F765F9">
              <w:rPr>
                <w:rFonts w:asciiTheme="minorHAnsi" w:hAnsiTheme="minorHAnsi" w:cstheme="minorHAnsi"/>
                <w:sz w:val="22"/>
                <w:szCs w:val="22"/>
              </w:rPr>
              <w:t xml:space="preserve">Provide </w:t>
            </w:r>
            <w:r w:rsidR="00DF12D7" w:rsidRPr="00F765F9">
              <w:rPr>
                <w:rFonts w:asciiTheme="minorHAnsi" w:hAnsiTheme="minorHAnsi" w:cstheme="minorHAnsi"/>
                <w:sz w:val="22"/>
                <w:szCs w:val="22"/>
              </w:rPr>
              <w:t>turnover of the bidder over the past 3 years (</w:t>
            </w:r>
            <w:r w:rsidR="00AD1189" w:rsidRPr="00F765F9">
              <w:rPr>
                <w:rFonts w:asciiTheme="minorHAnsi" w:hAnsiTheme="minorHAnsi" w:cstheme="minorHAnsi"/>
                <w:sz w:val="22"/>
                <w:szCs w:val="22"/>
              </w:rPr>
              <w:t>2019</w:t>
            </w:r>
            <w:r w:rsidR="00DF12D7" w:rsidRPr="00F765F9">
              <w:rPr>
                <w:rFonts w:asciiTheme="minorHAnsi" w:hAnsiTheme="minorHAnsi" w:cstheme="minorHAnsi"/>
                <w:sz w:val="22"/>
                <w:szCs w:val="22"/>
              </w:rPr>
              <w:t>, 20</w:t>
            </w:r>
            <w:r w:rsidR="00AD1189" w:rsidRPr="00F765F9">
              <w:rPr>
                <w:rFonts w:asciiTheme="minorHAnsi" w:hAnsiTheme="minorHAnsi" w:cstheme="minorHAnsi"/>
                <w:sz w:val="22"/>
                <w:szCs w:val="22"/>
              </w:rPr>
              <w:t>20</w:t>
            </w:r>
            <w:r w:rsidR="00DF12D7" w:rsidRPr="00F765F9">
              <w:rPr>
                <w:rFonts w:asciiTheme="minorHAnsi" w:hAnsiTheme="minorHAnsi" w:cstheme="minorHAnsi"/>
                <w:sz w:val="22"/>
                <w:szCs w:val="22"/>
              </w:rPr>
              <w:t xml:space="preserve"> and 20</w:t>
            </w:r>
            <w:r w:rsidR="00AD1189" w:rsidRPr="00F765F9">
              <w:rPr>
                <w:rFonts w:asciiTheme="minorHAnsi" w:hAnsiTheme="minorHAnsi" w:cstheme="minorHAnsi"/>
                <w:sz w:val="22"/>
                <w:szCs w:val="22"/>
              </w:rPr>
              <w:t>21</w:t>
            </w:r>
            <w:r w:rsidR="00DF12D7" w:rsidRPr="00F765F9">
              <w:rPr>
                <w:rFonts w:asciiTheme="minorHAnsi" w:hAnsiTheme="minorHAnsi" w:cstheme="minorHAnsi"/>
                <w:sz w:val="22"/>
                <w:szCs w:val="22"/>
              </w:rPr>
              <w:t xml:space="preserve">) </w:t>
            </w:r>
          </w:p>
        </w:tc>
        <w:tc>
          <w:tcPr>
            <w:tcW w:w="4320" w:type="dxa"/>
          </w:tcPr>
          <w:p w14:paraId="6A93D2AF" w14:textId="77777777" w:rsidR="00DF12D7" w:rsidRPr="00F765F9" w:rsidRDefault="00DF12D7" w:rsidP="00640B16">
            <w:pPr>
              <w:rPr>
                <w:rFonts w:asciiTheme="minorHAnsi" w:hAnsiTheme="minorHAnsi" w:cstheme="minorHAnsi"/>
                <w:sz w:val="22"/>
                <w:szCs w:val="22"/>
              </w:rPr>
            </w:pPr>
            <w:r w:rsidRPr="00F765F9">
              <w:rPr>
                <w:rFonts w:asciiTheme="minorHAnsi" w:hAnsiTheme="minorHAnsi" w:cstheme="minorHAnsi"/>
                <w:sz w:val="22"/>
                <w:szCs w:val="22"/>
              </w:rPr>
              <w:t xml:space="preserve">Copy of financial statements, preferably audited by a certified auditor </w:t>
            </w:r>
          </w:p>
        </w:tc>
      </w:tr>
      <w:tr w:rsidR="00DF12D7" w:rsidRPr="00F765F9" w14:paraId="56D1DDB8" w14:textId="77777777" w:rsidTr="00DF5D46">
        <w:tc>
          <w:tcPr>
            <w:tcW w:w="8995" w:type="dxa"/>
            <w:gridSpan w:val="2"/>
          </w:tcPr>
          <w:p w14:paraId="46737810" w14:textId="77777777" w:rsidR="00DF12D7" w:rsidRPr="00F765F9" w:rsidRDefault="00DF12D7" w:rsidP="00640B16">
            <w:pPr>
              <w:rPr>
                <w:rFonts w:asciiTheme="minorHAnsi" w:hAnsiTheme="minorHAnsi" w:cstheme="minorHAnsi"/>
                <w:sz w:val="22"/>
                <w:szCs w:val="22"/>
              </w:rPr>
            </w:pPr>
            <w:r w:rsidRPr="00F765F9">
              <w:rPr>
                <w:rFonts w:asciiTheme="minorHAnsi" w:hAnsiTheme="minorHAnsi" w:cstheme="minorHAnsi"/>
                <w:b/>
                <w:sz w:val="22"/>
                <w:szCs w:val="22"/>
              </w:rPr>
              <w:t xml:space="preserve">Professional and technical capacity </w:t>
            </w:r>
          </w:p>
        </w:tc>
      </w:tr>
      <w:tr w:rsidR="005A0AA8" w:rsidRPr="00F765F9" w14:paraId="168B4A4A" w14:textId="77777777" w:rsidTr="00DF5D46">
        <w:tc>
          <w:tcPr>
            <w:tcW w:w="4675" w:type="dxa"/>
          </w:tcPr>
          <w:p w14:paraId="4C33C8DD" w14:textId="4E20FBE7" w:rsidR="005A0AA8" w:rsidRPr="00F765F9" w:rsidRDefault="0040050B" w:rsidP="0040050B">
            <w:pPr>
              <w:rPr>
                <w:rFonts w:asciiTheme="minorHAnsi" w:hAnsiTheme="minorHAnsi" w:cstheme="minorHAnsi"/>
                <w:sz w:val="22"/>
                <w:szCs w:val="22"/>
              </w:rPr>
            </w:pPr>
            <w:r w:rsidRPr="00F765F9">
              <w:rPr>
                <w:rFonts w:asciiTheme="minorHAnsi" w:hAnsiTheme="minorHAnsi" w:cstheme="minorHAnsi"/>
                <w:sz w:val="22"/>
                <w:szCs w:val="22"/>
              </w:rPr>
              <w:t xml:space="preserve">The bidder shall have carried out at least </w:t>
            </w:r>
            <w:r w:rsidR="00986BE8">
              <w:rPr>
                <w:rFonts w:asciiTheme="minorHAnsi" w:hAnsiTheme="minorHAnsi" w:cstheme="minorHAnsi"/>
                <w:sz w:val="22"/>
                <w:szCs w:val="22"/>
              </w:rPr>
              <w:t>1</w:t>
            </w:r>
            <w:r w:rsidRPr="00F765F9">
              <w:rPr>
                <w:rFonts w:asciiTheme="minorHAnsi" w:hAnsiTheme="minorHAnsi" w:cstheme="minorHAnsi"/>
                <w:sz w:val="22"/>
                <w:szCs w:val="22"/>
              </w:rPr>
              <w:t xml:space="preserve"> </w:t>
            </w:r>
            <w:r w:rsidR="00986BE8">
              <w:rPr>
                <w:rFonts w:asciiTheme="minorHAnsi" w:hAnsiTheme="minorHAnsi" w:cstheme="minorHAnsi"/>
                <w:sz w:val="22"/>
                <w:szCs w:val="22"/>
              </w:rPr>
              <w:t xml:space="preserve">major </w:t>
            </w:r>
            <w:r w:rsidRPr="00F765F9">
              <w:rPr>
                <w:rFonts w:asciiTheme="minorHAnsi" w:hAnsiTheme="minorHAnsi" w:cstheme="minorHAnsi"/>
                <w:sz w:val="22"/>
                <w:szCs w:val="22"/>
              </w:rPr>
              <w:t xml:space="preserve">project </w:t>
            </w:r>
            <w:r w:rsidR="00D26727" w:rsidRPr="00F765F9">
              <w:rPr>
                <w:rFonts w:asciiTheme="minorHAnsi" w:hAnsiTheme="minorHAnsi" w:cstheme="minorHAnsi"/>
                <w:sz w:val="22"/>
                <w:szCs w:val="22"/>
              </w:rPr>
              <w:t xml:space="preserve">in the previous 5 years, and </w:t>
            </w:r>
            <w:r w:rsidRPr="00F765F9">
              <w:rPr>
                <w:rFonts w:asciiTheme="minorHAnsi" w:hAnsiTheme="minorHAnsi" w:cstheme="minorHAnsi"/>
                <w:sz w:val="22"/>
                <w:szCs w:val="22"/>
              </w:rPr>
              <w:t xml:space="preserve">in a </w:t>
            </w:r>
            <w:r w:rsidR="00A255A3" w:rsidRPr="00F765F9">
              <w:rPr>
                <w:rFonts w:asciiTheme="minorHAnsi" w:hAnsiTheme="minorHAnsi" w:cstheme="minorHAnsi"/>
                <w:sz w:val="22"/>
                <w:szCs w:val="22"/>
              </w:rPr>
              <w:t>field</w:t>
            </w:r>
            <w:r w:rsidRPr="00F765F9">
              <w:rPr>
                <w:rFonts w:asciiTheme="minorHAnsi" w:hAnsiTheme="minorHAnsi" w:cstheme="minorHAnsi"/>
                <w:sz w:val="22"/>
                <w:szCs w:val="22"/>
              </w:rPr>
              <w:t xml:space="preserve"> which is directly relevant to Annex </w:t>
            </w:r>
            <w:r w:rsidR="0082704C" w:rsidRPr="00F765F9">
              <w:rPr>
                <w:rFonts w:asciiTheme="minorHAnsi" w:hAnsiTheme="minorHAnsi" w:cstheme="minorHAnsi"/>
                <w:sz w:val="22"/>
                <w:szCs w:val="22"/>
              </w:rPr>
              <w:t>A</w:t>
            </w:r>
            <w:r w:rsidRPr="00F765F9">
              <w:rPr>
                <w:rFonts w:asciiTheme="minorHAnsi" w:hAnsiTheme="minorHAnsi" w:cstheme="minorHAnsi"/>
                <w:sz w:val="22"/>
                <w:szCs w:val="22"/>
              </w:rPr>
              <w:t xml:space="preserve">: Scope of Work. </w:t>
            </w:r>
          </w:p>
        </w:tc>
        <w:tc>
          <w:tcPr>
            <w:tcW w:w="4320" w:type="dxa"/>
          </w:tcPr>
          <w:p w14:paraId="79ADAB23" w14:textId="040275CC" w:rsidR="005A0AA8" w:rsidRPr="00F765F9" w:rsidRDefault="005A0AA8" w:rsidP="00E87EF0">
            <w:pPr>
              <w:spacing w:line="259" w:lineRule="auto"/>
              <w:rPr>
                <w:rFonts w:asciiTheme="minorHAnsi" w:hAnsiTheme="minorHAnsi" w:cstheme="minorHAnsi"/>
                <w:sz w:val="22"/>
                <w:szCs w:val="22"/>
              </w:rPr>
            </w:pPr>
            <w:r w:rsidRPr="00F765F9">
              <w:rPr>
                <w:rFonts w:asciiTheme="minorHAnsi" w:hAnsiTheme="minorHAnsi" w:cstheme="minorHAnsi"/>
                <w:sz w:val="22"/>
                <w:szCs w:val="22"/>
              </w:rPr>
              <w:t xml:space="preserve">A list of projects accompanied with </w:t>
            </w:r>
            <w:r w:rsidRPr="00F765F9">
              <w:rPr>
                <w:rFonts w:asciiTheme="minorHAnsi" w:hAnsiTheme="minorHAnsi" w:cstheme="minorHAnsi"/>
                <w:i/>
                <w:iCs/>
                <w:sz w:val="22"/>
                <w:szCs w:val="22"/>
              </w:rPr>
              <w:t>reference letters</w:t>
            </w:r>
            <w:r w:rsidRPr="00F765F9">
              <w:rPr>
                <w:rFonts w:asciiTheme="minorHAnsi" w:hAnsiTheme="minorHAnsi" w:cstheme="minorHAnsi"/>
                <w:sz w:val="22"/>
                <w:szCs w:val="22"/>
              </w:rPr>
              <w:t xml:space="preserve"> that demonstrate implementation of relevant projects in the previous five years, including information on contract value, contracting entity/client, project location/country, duration (mm/</w:t>
            </w:r>
            <w:proofErr w:type="spellStart"/>
            <w:r w:rsidRPr="00F765F9">
              <w:rPr>
                <w:rFonts w:asciiTheme="minorHAnsi" w:hAnsiTheme="minorHAnsi" w:cstheme="minorHAnsi"/>
                <w:sz w:val="22"/>
                <w:szCs w:val="22"/>
              </w:rPr>
              <w:t>yy</w:t>
            </w:r>
            <w:proofErr w:type="spellEnd"/>
            <w:r w:rsidRPr="00F765F9">
              <w:rPr>
                <w:rFonts w:asciiTheme="minorHAnsi" w:hAnsiTheme="minorHAnsi" w:cstheme="minorHAnsi"/>
                <w:sz w:val="22"/>
                <w:szCs w:val="22"/>
              </w:rPr>
              <w:t xml:space="preserve"> to mm/</w:t>
            </w:r>
            <w:proofErr w:type="spellStart"/>
            <w:r w:rsidRPr="00F765F9">
              <w:rPr>
                <w:rFonts w:asciiTheme="minorHAnsi" w:hAnsiTheme="minorHAnsi" w:cstheme="minorHAnsi"/>
                <w:sz w:val="22"/>
                <w:szCs w:val="22"/>
              </w:rPr>
              <w:t>yy</w:t>
            </w:r>
            <w:proofErr w:type="spellEnd"/>
            <w:r w:rsidRPr="00F765F9">
              <w:rPr>
                <w:rFonts w:asciiTheme="minorHAnsi" w:hAnsiTheme="minorHAnsi" w:cstheme="minorHAnsi"/>
                <w:sz w:val="22"/>
                <w:szCs w:val="22"/>
              </w:rPr>
              <w:t>), expert months provided, assignment budget, percentage carried out by bidder in case of association of firms or subcontracting, main activities, objectives.</w:t>
            </w:r>
          </w:p>
        </w:tc>
      </w:tr>
      <w:tr w:rsidR="005A0AA8" w:rsidRPr="00F765F9" w14:paraId="2322FDF5" w14:textId="77777777" w:rsidTr="00DF5D46">
        <w:tc>
          <w:tcPr>
            <w:tcW w:w="4675" w:type="dxa"/>
          </w:tcPr>
          <w:p w14:paraId="56FDD3FF" w14:textId="215D35F5" w:rsidR="0040050B" w:rsidRPr="00F765F9" w:rsidRDefault="0040050B" w:rsidP="005A0AA8">
            <w:pPr>
              <w:rPr>
                <w:rFonts w:asciiTheme="minorHAnsi" w:hAnsiTheme="minorHAnsi" w:cstheme="minorHAnsi"/>
                <w:sz w:val="22"/>
                <w:szCs w:val="22"/>
              </w:rPr>
            </w:pPr>
            <w:r w:rsidRPr="00F765F9">
              <w:rPr>
                <w:rFonts w:asciiTheme="minorHAnsi" w:hAnsiTheme="minorHAnsi" w:cstheme="minorHAnsi"/>
                <w:sz w:val="22"/>
                <w:szCs w:val="22"/>
              </w:rPr>
              <w:t xml:space="preserve">Bidder ought to propose at least </w:t>
            </w:r>
            <w:r w:rsidR="00422B00" w:rsidRPr="00F765F9">
              <w:rPr>
                <w:rFonts w:asciiTheme="minorHAnsi" w:hAnsiTheme="minorHAnsi" w:cstheme="minorHAnsi"/>
                <w:sz w:val="22"/>
                <w:szCs w:val="22"/>
              </w:rPr>
              <w:t>4</w:t>
            </w:r>
            <w:r w:rsidRPr="00F765F9">
              <w:rPr>
                <w:rFonts w:asciiTheme="minorHAnsi" w:hAnsiTheme="minorHAnsi" w:cstheme="minorHAnsi"/>
                <w:sz w:val="22"/>
                <w:szCs w:val="22"/>
              </w:rPr>
              <w:t xml:space="preserve"> professional staff members in the application in a field which </w:t>
            </w:r>
            <w:r w:rsidRPr="00F765F9">
              <w:rPr>
                <w:rFonts w:asciiTheme="minorHAnsi" w:hAnsiTheme="minorHAnsi" w:cstheme="minorHAnsi"/>
                <w:sz w:val="22"/>
                <w:szCs w:val="22"/>
              </w:rPr>
              <w:lastRenderedPageBreak/>
              <w:t>is relevant to the one specified under Annex A: Scope of Work.</w:t>
            </w:r>
          </w:p>
          <w:p w14:paraId="392F8A25" w14:textId="33D00E77" w:rsidR="005A0AA8" w:rsidRPr="00F765F9" w:rsidRDefault="005A0AA8" w:rsidP="005A0AA8">
            <w:pPr>
              <w:rPr>
                <w:rFonts w:asciiTheme="minorHAnsi" w:hAnsiTheme="minorHAnsi" w:cstheme="minorHAnsi"/>
                <w:sz w:val="22"/>
                <w:szCs w:val="22"/>
              </w:rPr>
            </w:pPr>
            <w:r w:rsidRPr="00F765F9">
              <w:rPr>
                <w:rFonts w:asciiTheme="minorHAnsi" w:hAnsiTheme="minorHAnsi" w:cstheme="minorHAnsi"/>
                <w:sz w:val="22"/>
                <w:szCs w:val="22"/>
              </w:rPr>
              <w:t xml:space="preserve">The entities team of experts shall include a Team Leader and experts with professional experience </w:t>
            </w:r>
            <w:r w:rsidR="0040050B" w:rsidRPr="00F765F9">
              <w:rPr>
                <w:rFonts w:asciiTheme="minorHAnsi" w:hAnsiTheme="minorHAnsi" w:cstheme="minorHAnsi"/>
                <w:sz w:val="22"/>
                <w:szCs w:val="22"/>
              </w:rPr>
              <w:t>related to the deliverables detailed in the Scope of Work</w:t>
            </w:r>
            <w:r w:rsidRPr="00F765F9">
              <w:rPr>
                <w:rFonts w:asciiTheme="minorHAnsi" w:hAnsiTheme="minorHAnsi" w:cstheme="minorHAnsi"/>
                <w:sz w:val="22"/>
                <w:szCs w:val="22"/>
              </w:rPr>
              <w:t>. All experts shall be fluent in English. </w:t>
            </w:r>
          </w:p>
          <w:p w14:paraId="78ADB400" w14:textId="08434F4C" w:rsidR="005A0AA8" w:rsidRPr="00F765F9" w:rsidRDefault="005A0AA8" w:rsidP="005A0AA8">
            <w:pPr>
              <w:rPr>
                <w:rFonts w:asciiTheme="minorHAnsi" w:hAnsiTheme="minorHAnsi" w:cstheme="minorHAnsi"/>
                <w:sz w:val="22"/>
                <w:szCs w:val="22"/>
              </w:rPr>
            </w:pPr>
          </w:p>
        </w:tc>
        <w:tc>
          <w:tcPr>
            <w:tcW w:w="4320" w:type="dxa"/>
          </w:tcPr>
          <w:p w14:paraId="3ADF49E7" w14:textId="55323C52" w:rsidR="005A0AA8" w:rsidRPr="00F765F9" w:rsidRDefault="005A0AA8" w:rsidP="005A0AA8">
            <w:pPr>
              <w:rPr>
                <w:rFonts w:asciiTheme="minorHAnsi" w:hAnsiTheme="minorHAnsi" w:cstheme="minorHAnsi"/>
                <w:sz w:val="22"/>
                <w:szCs w:val="22"/>
              </w:rPr>
            </w:pPr>
            <w:r w:rsidRPr="00F765F9">
              <w:rPr>
                <w:rFonts w:asciiTheme="minorHAnsi" w:hAnsiTheme="minorHAnsi" w:cstheme="minorHAnsi"/>
                <w:sz w:val="22"/>
                <w:szCs w:val="22"/>
              </w:rPr>
              <w:lastRenderedPageBreak/>
              <w:t xml:space="preserve">CVs of professional staff members who would carry out the </w:t>
            </w:r>
            <w:r w:rsidR="0040050B" w:rsidRPr="00F765F9">
              <w:rPr>
                <w:rFonts w:asciiTheme="minorHAnsi" w:hAnsiTheme="minorHAnsi" w:cstheme="minorHAnsi"/>
                <w:sz w:val="22"/>
                <w:szCs w:val="22"/>
              </w:rPr>
              <w:t>a</w:t>
            </w:r>
            <w:r w:rsidRPr="00F765F9">
              <w:rPr>
                <w:rFonts w:asciiTheme="minorHAnsi" w:hAnsiTheme="minorHAnsi" w:cstheme="minorHAnsi"/>
                <w:sz w:val="22"/>
                <w:szCs w:val="22"/>
              </w:rPr>
              <w:t xml:space="preserve">ssignment detailing qualifications, experience in similar </w:t>
            </w:r>
            <w:r w:rsidRPr="00F765F9">
              <w:rPr>
                <w:rFonts w:asciiTheme="minorHAnsi" w:hAnsiTheme="minorHAnsi" w:cstheme="minorHAnsi"/>
                <w:sz w:val="22"/>
                <w:szCs w:val="22"/>
              </w:rPr>
              <w:lastRenderedPageBreak/>
              <w:t>assignments, particularly assignments undertaken in the previous five years, including information on contracting entity/client, project location/country, duration (mm/</w:t>
            </w:r>
            <w:proofErr w:type="spellStart"/>
            <w:r w:rsidRPr="00F765F9">
              <w:rPr>
                <w:rFonts w:asciiTheme="minorHAnsi" w:hAnsiTheme="minorHAnsi" w:cstheme="minorHAnsi"/>
                <w:sz w:val="22"/>
                <w:szCs w:val="22"/>
              </w:rPr>
              <w:t>yy</w:t>
            </w:r>
            <w:proofErr w:type="spellEnd"/>
            <w:r w:rsidRPr="00F765F9">
              <w:rPr>
                <w:rFonts w:asciiTheme="minorHAnsi" w:hAnsiTheme="minorHAnsi" w:cstheme="minorHAnsi"/>
                <w:sz w:val="22"/>
                <w:szCs w:val="22"/>
              </w:rPr>
              <w:t xml:space="preserve"> to mm/</w:t>
            </w:r>
            <w:proofErr w:type="spellStart"/>
            <w:r w:rsidRPr="00F765F9">
              <w:rPr>
                <w:rFonts w:asciiTheme="minorHAnsi" w:hAnsiTheme="minorHAnsi" w:cstheme="minorHAnsi"/>
                <w:sz w:val="22"/>
                <w:szCs w:val="22"/>
              </w:rPr>
              <w:t>yy</w:t>
            </w:r>
            <w:proofErr w:type="spellEnd"/>
            <w:r w:rsidRPr="00F765F9">
              <w:rPr>
                <w:rFonts w:asciiTheme="minorHAnsi" w:hAnsiTheme="minorHAnsi" w:cstheme="minorHAnsi"/>
                <w:sz w:val="22"/>
                <w:szCs w:val="22"/>
              </w:rPr>
              <w:t>), expert months provided, assignment budget, main activities, objectives.</w:t>
            </w:r>
          </w:p>
        </w:tc>
      </w:tr>
    </w:tbl>
    <w:p w14:paraId="5A388F26" w14:textId="77777777" w:rsidR="000D4C09" w:rsidRPr="00F765F9" w:rsidRDefault="000D4C09" w:rsidP="00DD5A62">
      <w:pPr>
        <w:spacing w:after="91" w:line="259" w:lineRule="auto"/>
        <w:rPr>
          <w:rFonts w:cstheme="minorHAnsi"/>
          <w:b/>
        </w:rPr>
      </w:pPr>
    </w:p>
    <w:p w14:paraId="7F55C6C7" w14:textId="7FFA7B04" w:rsidR="00DF12D7" w:rsidRPr="00F765F9" w:rsidRDefault="00D46A22" w:rsidP="00D46A22">
      <w:pPr>
        <w:spacing w:line="339" w:lineRule="auto"/>
        <w:ind w:right="55"/>
        <w:rPr>
          <w:rFonts w:cstheme="minorHAnsi"/>
          <w:b/>
        </w:rPr>
      </w:pPr>
      <w:r w:rsidRPr="00F765F9">
        <w:rPr>
          <w:rFonts w:cstheme="minorHAnsi"/>
          <w:b/>
        </w:rPr>
        <w:t>2.12</w:t>
      </w:r>
      <w:r w:rsidRPr="00F765F9">
        <w:rPr>
          <w:rFonts w:cstheme="minorHAnsi"/>
          <w:b/>
        </w:rPr>
        <w:tab/>
      </w:r>
      <w:r w:rsidR="00DF12D7" w:rsidRPr="00F765F9">
        <w:rPr>
          <w:rFonts w:cstheme="minorHAnsi"/>
          <w:b/>
        </w:rPr>
        <w:t xml:space="preserve">Delivery </w:t>
      </w:r>
      <w:r w:rsidR="0040050B" w:rsidRPr="00F765F9">
        <w:rPr>
          <w:rFonts w:cstheme="minorHAnsi"/>
          <w:b/>
        </w:rPr>
        <w:t>R</w:t>
      </w:r>
      <w:r w:rsidR="00DF12D7" w:rsidRPr="00F765F9">
        <w:rPr>
          <w:rFonts w:cstheme="minorHAnsi"/>
          <w:b/>
        </w:rPr>
        <w:t>equirements</w:t>
      </w:r>
      <w:r w:rsidR="005A0AA8" w:rsidRPr="00F765F9">
        <w:rPr>
          <w:rFonts w:cstheme="minorHAnsi"/>
          <w:b/>
        </w:rPr>
        <w:t>:</w:t>
      </w:r>
      <w:r w:rsidR="00DF12D7" w:rsidRPr="00F765F9">
        <w:rPr>
          <w:rFonts w:cstheme="minorHAnsi"/>
          <w:b/>
        </w:rPr>
        <w:t xml:space="preserve">  </w:t>
      </w:r>
    </w:p>
    <w:p w14:paraId="18B7B988" w14:textId="33263F3C" w:rsidR="00DF12D7" w:rsidRPr="00F765F9" w:rsidRDefault="00DF12D7" w:rsidP="00B46603">
      <w:pPr>
        <w:pStyle w:val="NoSpacing"/>
        <w:ind w:left="0" w:firstLine="0"/>
        <w:rPr>
          <w:rFonts w:cstheme="minorHAnsi"/>
          <w:sz w:val="22"/>
        </w:rPr>
      </w:pPr>
      <w:r w:rsidRPr="00F765F9">
        <w:rPr>
          <w:rFonts w:cstheme="minorHAnsi"/>
          <w:sz w:val="22"/>
        </w:rPr>
        <w:t xml:space="preserve">As part of its response to this RFP, each offeror is expected to provide an estimate (in calendar days) of the delivery timeframe (after receipt of order). The delivery estimate presented in an offer in response to this RFP must be upheld in the performance of any resulting contract. </w:t>
      </w:r>
    </w:p>
    <w:p w14:paraId="5D54B1F1" w14:textId="77777777" w:rsidR="00B46603" w:rsidRPr="00F765F9" w:rsidRDefault="00B46603" w:rsidP="00B46603">
      <w:pPr>
        <w:pStyle w:val="NoSpacing"/>
        <w:ind w:left="0" w:firstLine="0"/>
        <w:rPr>
          <w:rFonts w:cstheme="minorHAnsi"/>
          <w:sz w:val="22"/>
        </w:rPr>
      </w:pPr>
    </w:p>
    <w:p w14:paraId="6C02E1C0" w14:textId="4366C78F" w:rsidR="00DF12D7" w:rsidRPr="00F765F9" w:rsidRDefault="0040050B" w:rsidP="00B46603">
      <w:pPr>
        <w:pStyle w:val="NoSpacing"/>
        <w:ind w:left="0" w:firstLine="0"/>
        <w:rPr>
          <w:rFonts w:cstheme="minorHAnsi"/>
          <w:sz w:val="22"/>
        </w:rPr>
      </w:pPr>
      <w:r w:rsidRPr="00F765F9">
        <w:rPr>
          <w:rFonts w:cstheme="minorHAnsi"/>
          <w:sz w:val="22"/>
        </w:rPr>
        <w:t xml:space="preserve">Implementation is anticipated to begin in </w:t>
      </w:r>
      <w:r w:rsidR="00AD1189" w:rsidRPr="00F765F9">
        <w:rPr>
          <w:rFonts w:cstheme="minorHAnsi"/>
          <w:sz w:val="22"/>
        </w:rPr>
        <w:t xml:space="preserve">May </w:t>
      </w:r>
      <w:r w:rsidRPr="00F765F9">
        <w:rPr>
          <w:rFonts w:cstheme="minorHAnsi"/>
          <w:sz w:val="22"/>
        </w:rPr>
        <w:t>2</w:t>
      </w:r>
      <w:r w:rsidR="00B056B4" w:rsidRPr="00F765F9">
        <w:rPr>
          <w:rFonts w:cstheme="minorHAnsi"/>
          <w:sz w:val="22"/>
        </w:rPr>
        <w:t>02</w:t>
      </w:r>
      <w:r w:rsidR="00AD1189" w:rsidRPr="00F765F9">
        <w:rPr>
          <w:rFonts w:cstheme="minorHAnsi"/>
          <w:sz w:val="22"/>
        </w:rPr>
        <w:t>2</w:t>
      </w:r>
      <w:r w:rsidRPr="00F765F9">
        <w:rPr>
          <w:rFonts w:cstheme="minorHAnsi"/>
          <w:sz w:val="22"/>
        </w:rPr>
        <w:t xml:space="preserve"> and </w:t>
      </w:r>
      <w:r w:rsidR="000462EA" w:rsidRPr="00F765F9">
        <w:rPr>
          <w:rFonts w:cstheme="minorHAnsi"/>
          <w:sz w:val="22"/>
        </w:rPr>
        <w:t xml:space="preserve">is expected to </w:t>
      </w:r>
      <w:r w:rsidRPr="00F765F9">
        <w:rPr>
          <w:rFonts w:cstheme="minorHAnsi"/>
          <w:sz w:val="22"/>
        </w:rPr>
        <w:t xml:space="preserve">last </w:t>
      </w:r>
      <w:r w:rsidR="0052163A">
        <w:rPr>
          <w:rFonts w:cstheme="minorHAnsi"/>
          <w:sz w:val="22"/>
        </w:rPr>
        <w:t>until January 2023</w:t>
      </w:r>
      <w:r w:rsidRPr="00F765F9">
        <w:rPr>
          <w:rFonts w:cstheme="minorHAnsi"/>
          <w:sz w:val="22"/>
        </w:rPr>
        <w:t xml:space="preserve"> from the date of commencement. </w:t>
      </w:r>
      <w:r w:rsidR="00DF12D7" w:rsidRPr="00F765F9">
        <w:rPr>
          <w:rFonts w:cstheme="minorHAnsi"/>
          <w:sz w:val="22"/>
        </w:rPr>
        <w:t xml:space="preserve">Subject to the needs of the project and performance of the </w:t>
      </w:r>
      <w:r w:rsidRPr="00F765F9">
        <w:rPr>
          <w:rFonts w:cstheme="minorHAnsi"/>
          <w:sz w:val="22"/>
        </w:rPr>
        <w:t xml:space="preserve">bidder, </w:t>
      </w:r>
      <w:proofErr w:type="spellStart"/>
      <w:r w:rsidR="0084042C" w:rsidRPr="00F765F9">
        <w:rPr>
          <w:rFonts w:cstheme="minorHAnsi"/>
          <w:sz w:val="22"/>
        </w:rPr>
        <w:t>Cardno</w:t>
      </w:r>
      <w:proofErr w:type="spellEnd"/>
      <w:r w:rsidR="0084042C" w:rsidRPr="00F765F9">
        <w:rPr>
          <w:rFonts w:cstheme="minorHAnsi"/>
          <w:sz w:val="22"/>
        </w:rPr>
        <w:t xml:space="preserve"> reserves the right to </w:t>
      </w:r>
      <w:r w:rsidR="000462EA" w:rsidRPr="00F765F9">
        <w:rPr>
          <w:rFonts w:cstheme="minorHAnsi"/>
          <w:sz w:val="22"/>
        </w:rPr>
        <w:t xml:space="preserve">adjust and/or </w:t>
      </w:r>
      <w:r w:rsidR="00DF12D7" w:rsidRPr="00F765F9">
        <w:rPr>
          <w:rFonts w:cstheme="minorHAnsi"/>
          <w:sz w:val="22"/>
        </w:rPr>
        <w:t>extend</w:t>
      </w:r>
      <w:r w:rsidR="0084042C" w:rsidRPr="00F765F9">
        <w:rPr>
          <w:rFonts w:cstheme="minorHAnsi"/>
          <w:sz w:val="22"/>
        </w:rPr>
        <w:t xml:space="preserve"> the duration</w:t>
      </w:r>
      <w:r w:rsidR="00DF12D7" w:rsidRPr="00F765F9">
        <w:rPr>
          <w:rFonts w:cstheme="minorHAnsi"/>
          <w:sz w:val="22"/>
        </w:rPr>
        <w:t xml:space="preserve"> for an additional period.</w:t>
      </w:r>
      <w:r w:rsidR="00DF5D46" w:rsidRPr="00F765F9">
        <w:rPr>
          <w:rFonts w:cstheme="minorHAnsi"/>
          <w:sz w:val="22"/>
        </w:rPr>
        <w:t xml:space="preserve"> </w:t>
      </w:r>
      <w:r w:rsidR="00DF12D7" w:rsidRPr="00F765F9">
        <w:rPr>
          <w:rFonts w:cstheme="minorHAnsi"/>
          <w:sz w:val="22"/>
        </w:rPr>
        <w:t xml:space="preserve">The delivery estimate presented in any offers in response to this RFP must be </w:t>
      </w:r>
      <w:r w:rsidRPr="00F765F9">
        <w:rPr>
          <w:rFonts w:cstheme="minorHAnsi"/>
          <w:sz w:val="22"/>
        </w:rPr>
        <w:t>realistic</w:t>
      </w:r>
      <w:r w:rsidR="00DF12D7" w:rsidRPr="00F765F9">
        <w:rPr>
          <w:rFonts w:cstheme="minorHAnsi"/>
          <w:sz w:val="22"/>
        </w:rPr>
        <w:t xml:space="preserve">, accurate, and upheld in the performance of any resulting subcontract or order. </w:t>
      </w:r>
    </w:p>
    <w:p w14:paraId="21DA728A" w14:textId="77777777" w:rsidR="00B46603" w:rsidRPr="00F765F9" w:rsidRDefault="00B46603" w:rsidP="00B46603">
      <w:pPr>
        <w:pStyle w:val="NoSpacing"/>
        <w:ind w:left="0" w:firstLine="0"/>
        <w:rPr>
          <w:rFonts w:cstheme="minorHAnsi"/>
          <w:sz w:val="22"/>
        </w:rPr>
      </w:pPr>
    </w:p>
    <w:p w14:paraId="50CB05F3" w14:textId="7440311C" w:rsidR="0008675B" w:rsidRPr="00F765F9" w:rsidRDefault="00D46A22" w:rsidP="00D46A22">
      <w:pPr>
        <w:spacing w:line="339" w:lineRule="auto"/>
        <w:ind w:right="55"/>
        <w:rPr>
          <w:rFonts w:cstheme="minorHAnsi"/>
          <w:b/>
        </w:rPr>
      </w:pPr>
      <w:r w:rsidRPr="00F765F9">
        <w:rPr>
          <w:rFonts w:cstheme="minorHAnsi"/>
          <w:b/>
        </w:rPr>
        <w:t>2.13</w:t>
      </w:r>
      <w:r w:rsidRPr="00F765F9">
        <w:rPr>
          <w:rFonts w:cstheme="minorHAnsi"/>
          <w:b/>
        </w:rPr>
        <w:tab/>
      </w:r>
      <w:r w:rsidR="00EF4C04" w:rsidRPr="00F765F9">
        <w:rPr>
          <w:rFonts w:cstheme="minorHAnsi"/>
          <w:b/>
        </w:rPr>
        <w:t>Negotiations</w:t>
      </w:r>
      <w:r w:rsidR="00DF5D46" w:rsidRPr="00F765F9">
        <w:rPr>
          <w:rFonts w:cstheme="minorHAnsi"/>
          <w:b/>
        </w:rPr>
        <w:t>:</w:t>
      </w:r>
    </w:p>
    <w:p w14:paraId="17B02813" w14:textId="4CBC0202" w:rsidR="0008675B" w:rsidRPr="00F765F9" w:rsidRDefault="00EF4C04" w:rsidP="00B46603">
      <w:pPr>
        <w:pStyle w:val="NoSpacing"/>
        <w:ind w:left="0" w:firstLine="0"/>
        <w:rPr>
          <w:rFonts w:cstheme="minorHAnsi"/>
          <w:sz w:val="22"/>
        </w:rPr>
      </w:pPr>
      <w:r w:rsidRPr="00F765F9">
        <w:rPr>
          <w:rFonts w:cstheme="minorHAnsi"/>
          <w:sz w:val="22"/>
        </w:rPr>
        <w:t xml:space="preserve">Best and final price quotations are requested from all offerors.  It is anticipated that awards will be made solely </w:t>
      </w:r>
      <w:proofErr w:type="gramStart"/>
      <w:r w:rsidRPr="00F765F9">
        <w:rPr>
          <w:rFonts w:cstheme="minorHAnsi"/>
          <w:sz w:val="22"/>
        </w:rPr>
        <w:t>on the basis of</w:t>
      </w:r>
      <w:proofErr w:type="gramEnd"/>
      <w:r w:rsidRPr="00F765F9">
        <w:rPr>
          <w:rFonts w:cstheme="minorHAnsi"/>
          <w:sz w:val="22"/>
        </w:rPr>
        <w:t xml:space="preserve"> these original quotations. However, </w:t>
      </w:r>
      <w:proofErr w:type="spellStart"/>
      <w:r w:rsidRPr="00F765F9">
        <w:rPr>
          <w:rFonts w:cstheme="minorHAnsi"/>
          <w:sz w:val="22"/>
        </w:rPr>
        <w:t>Cardno</w:t>
      </w:r>
      <w:proofErr w:type="spellEnd"/>
      <w:r w:rsidRPr="00F765F9">
        <w:rPr>
          <w:rFonts w:cstheme="minorHAnsi"/>
          <w:sz w:val="22"/>
        </w:rPr>
        <w:t xml:space="preserve"> reserves the right to conduct negotiations and/or request clarifications prior to awarding a subcontract.   </w:t>
      </w:r>
    </w:p>
    <w:p w14:paraId="63A5EE47" w14:textId="77777777" w:rsidR="00B46603" w:rsidRPr="00F765F9" w:rsidRDefault="00B46603" w:rsidP="00B46603">
      <w:pPr>
        <w:pStyle w:val="NoSpacing"/>
        <w:ind w:left="0" w:firstLine="0"/>
        <w:rPr>
          <w:rFonts w:cstheme="minorHAnsi"/>
          <w:sz w:val="22"/>
        </w:rPr>
      </w:pPr>
    </w:p>
    <w:p w14:paraId="5BFE30D9" w14:textId="6D1DEA91" w:rsidR="0008675B" w:rsidRPr="00F765F9" w:rsidRDefault="00D46A22" w:rsidP="00D46A22">
      <w:pPr>
        <w:spacing w:line="339" w:lineRule="auto"/>
        <w:ind w:right="55"/>
        <w:rPr>
          <w:rFonts w:cstheme="minorHAnsi"/>
          <w:b/>
        </w:rPr>
      </w:pPr>
      <w:r w:rsidRPr="00F765F9">
        <w:rPr>
          <w:rFonts w:cstheme="minorHAnsi"/>
          <w:b/>
        </w:rPr>
        <w:t>2.14</w:t>
      </w:r>
      <w:r w:rsidRPr="00F765F9">
        <w:rPr>
          <w:rFonts w:cstheme="minorHAnsi"/>
          <w:b/>
        </w:rPr>
        <w:tab/>
      </w:r>
      <w:r w:rsidR="00EF4C04" w:rsidRPr="00F765F9">
        <w:rPr>
          <w:rFonts w:cstheme="minorHAnsi"/>
          <w:b/>
        </w:rPr>
        <w:t xml:space="preserve">Best Value </w:t>
      </w:r>
    </w:p>
    <w:p w14:paraId="41A4EDC4" w14:textId="6FB2F4AE" w:rsidR="0008675B" w:rsidRPr="00F765F9" w:rsidRDefault="00EF4C04" w:rsidP="00B46603">
      <w:pPr>
        <w:pStyle w:val="NoSpacing"/>
        <w:ind w:left="0" w:firstLine="0"/>
        <w:rPr>
          <w:rFonts w:cstheme="minorHAnsi"/>
          <w:sz w:val="22"/>
        </w:rPr>
      </w:pPr>
      <w:proofErr w:type="spellStart"/>
      <w:r w:rsidRPr="00F765F9">
        <w:rPr>
          <w:rFonts w:cstheme="minorHAnsi"/>
          <w:sz w:val="22"/>
        </w:rPr>
        <w:t>Cardno</w:t>
      </w:r>
      <w:proofErr w:type="spellEnd"/>
      <w:r w:rsidRPr="00F765F9">
        <w:rPr>
          <w:rFonts w:cstheme="minorHAnsi"/>
          <w:sz w:val="22"/>
        </w:rPr>
        <w:t xml:space="preserve"> will issue Awards using a </w:t>
      </w:r>
      <w:r w:rsidRPr="00F765F9">
        <w:rPr>
          <w:rFonts w:cstheme="minorHAnsi"/>
          <w:i/>
          <w:sz w:val="22"/>
        </w:rPr>
        <w:t>best value</w:t>
      </w:r>
      <w:r w:rsidRPr="00F765F9">
        <w:rPr>
          <w:rFonts w:cstheme="minorHAnsi"/>
          <w:sz w:val="22"/>
        </w:rPr>
        <w:t xml:space="preserve"> analysis. Best value is the expected outcome of an acquisition that provides the greatest overall benefit to </w:t>
      </w:r>
      <w:proofErr w:type="spellStart"/>
      <w:r w:rsidRPr="00F765F9">
        <w:rPr>
          <w:rFonts w:cstheme="minorHAnsi"/>
          <w:sz w:val="22"/>
        </w:rPr>
        <w:t>Cardno</w:t>
      </w:r>
      <w:proofErr w:type="spellEnd"/>
      <w:r w:rsidRPr="00F765F9">
        <w:rPr>
          <w:rFonts w:cstheme="minorHAnsi"/>
          <w:sz w:val="22"/>
        </w:rPr>
        <w:t xml:space="preserve"> in response to the requirement. </w:t>
      </w:r>
    </w:p>
    <w:p w14:paraId="3F619DB7" w14:textId="77777777" w:rsidR="00B46603" w:rsidRPr="00F765F9" w:rsidRDefault="00B46603" w:rsidP="00B46603">
      <w:pPr>
        <w:pStyle w:val="NoSpacing"/>
        <w:ind w:left="0" w:firstLine="0"/>
        <w:rPr>
          <w:rFonts w:cstheme="minorHAnsi"/>
          <w:sz w:val="22"/>
        </w:rPr>
      </w:pPr>
    </w:p>
    <w:p w14:paraId="6F42587C" w14:textId="4F5DEF42" w:rsidR="0008675B" w:rsidRPr="00F765F9" w:rsidRDefault="009A26F7" w:rsidP="009A26F7">
      <w:pPr>
        <w:spacing w:line="339" w:lineRule="auto"/>
        <w:ind w:right="55"/>
        <w:rPr>
          <w:rFonts w:cstheme="minorHAnsi"/>
          <w:b/>
        </w:rPr>
      </w:pPr>
      <w:r w:rsidRPr="00F765F9">
        <w:rPr>
          <w:rFonts w:cstheme="minorHAnsi"/>
          <w:b/>
        </w:rPr>
        <w:t>2.15</w:t>
      </w:r>
      <w:r w:rsidRPr="00F765F9">
        <w:rPr>
          <w:rFonts w:cstheme="minorHAnsi"/>
          <w:b/>
        </w:rPr>
        <w:tab/>
      </w:r>
      <w:r w:rsidR="00EF4C04" w:rsidRPr="00F765F9">
        <w:rPr>
          <w:rFonts w:cstheme="minorHAnsi"/>
          <w:b/>
        </w:rPr>
        <w:t xml:space="preserve">Evaluation of Proposal: </w:t>
      </w:r>
    </w:p>
    <w:p w14:paraId="5F49768B" w14:textId="77777777" w:rsidR="0008675B" w:rsidRPr="005469EA" w:rsidRDefault="00EF4C04" w:rsidP="00B60FA5">
      <w:pPr>
        <w:pStyle w:val="NoSpacing"/>
        <w:ind w:left="0" w:firstLine="0"/>
        <w:rPr>
          <w:rFonts w:cstheme="minorHAnsi"/>
          <w:sz w:val="22"/>
        </w:rPr>
      </w:pPr>
      <w:r w:rsidRPr="005469EA">
        <w:rPr>
          <w:rFonts w:cstheme="minorHAnsi"/>
          <w:sz w:val="22"/>
        </w:rPr>
        <w:t xml:space="preserve">Proposal will be evaluated based on the following criteria:  </w:t>
      </w:r>
    </w:p>
    <w:p w14:paraId="2055A91C" w14:textId="0A45D975" w:rsidR="0008675B" w:rsidRPr="005469EA" w:rsidRDefault="00C44AC4" w:rsidP="00B60FA5">
      <w:pPr>
        <w:pStyle w:val="NoSpacing"/>
        <w:numPr>
          <w:ilvl w:val="0"/>
          <w:numId w:val="40"/>
        </w:numPr>
      </w:pPr>
      <w:r w:rsidRPr="005469EA">
        <w:rPr>
          <w:b/>
        </w:rPr>
        <w:t>30</w:t>
      </w:r>
      <w:r w:rsidR="00EF4C04" w:rsidRPr="005469EA">
        <w:rPr>
          <w:b/>
        </w:rPr>
        <w:t>%</w:t>
      </w:r>
      <w:r w:rsidR="00EF4C04" w:rsidRPr="005469EA">
        <w:t xml:space="preserve">:  </w:t>
      </w:r>
      <w:r w:rsidR="00EF4C04" w:rsidRPr="005469EA">
        <w:rPr>
          <w:u w:val="single" w:color="000000"/>
        </w:rPr>
        <w:t xml:space="preserve">Past performance </w:t>
      </w:r>
      <w:r w:rsidR="00A42C16" w:rsidRPr="005469EA">
        <w:rPr>
          <w:u w:val="single" w:color="000000"/>
        </w:rPr>
        <w:t xml:space="preserve">and experience </w:t>
      </w:r>
      <w:r w:rsidR="00EF4C04" w:rsidRPr="005469EA">
        <w:t>of the company</w:t>
      </w:r>
      <w:r w:rsidR="00FF4259" w:rsidRPr="005469EA">
        <w:t xml:space="preserve"> in delivering similar </w:t>
      </w:r>
      <w:r w:rsidR="00A42C16" w:rsidRPr="005469EA">
        <w:t>projects</w:t>
      </w:r>
      <w:r w:rsidR="00E232CB" w:rsidRPr="005469EA">
        <w:t xml:space="preserve">, </w:t>
      </w:r>
      <w:r w:rsidR="00A42C16" w:rsidRPr="005469EA">
        <w:t xml:space="preserve">preferably </w:t>
      </w:r>
      <w:r w:rsidR="00E232CB" w:rsidRPr="005469EA">
        <w:t xml:space="preserve">in </w:t>
      </w:r>
      <w:r w:rsidR="00A42C16" w:rsidRPr="005469EA">
        <w:t xml:space="preserve">Kosovo </w:t>
      </w:r>
      <w:r w:rsidR="00E232CB" w:rsidRPr="005469EA">
        <w:t>and/</w:t>
      </w:r>
      <w:r w:rsidR="00A42C16" w:rsidRPr="005469EA">
        <w:t xml:space="preserve">or </w:t>
      </w:r>
      <w:r w:rsidR="00E232CB" w:rsidRPr="005469EA">
        <w:t>the region</w:t>
      </w:r>
      <w:r w:rsidR="00FF4259" w:rsidRPr="005469EA">
        <w:t xml:space="preserve">, including </w:t>
      </w:r>
      <w:r w:rsidR="00A42C16" w:rsidRPr="005469EA">
        <w:t xml:space="preserve">relevant </w:t>
      </w:r>
      <w:r w:rsidR="00FF4259" w:rsidRPr="005469EA">
        <w:t>staff bio</w:t>
      </w:r>
      <w:r w:rsidR="0040050B" w:rsidRPr="005469EA">
        <w:t>s</w:t>
      </w:r>
      <w:r w:rsidR="00FF4259" w:rsidRPr="005469EA">
        <w:t xml:space="preserve"> to be fully engaged in contract implementation</w:t>
      </w:r>
    </w:p>
    <w:p w14:paraId="72D67724" w14:textId="7498EBC8" w:rsidR="0020053D" w:rsidRPr="005469EA" w:rsidRDefault="00C44AC4" w:rsidP="00B60FA5">
      <w:pPr>
        <w:pStyle w:val="NoSpacing"/>
        <w:numPr>
          <w:ilvl w:val="0"/>
          <w:numId w:val="40"/>
        </w:numPr>
      </w:pPr>
      <w:r w:rsidRPr="005469EA">
        <w:rPr>
          <w:b/>
        </w:rPr>
        <w:t>50</w:t>
      </w:r>
      <w:r w:rsidR="00EF4C04" w:rsidRPr="005469EA">
        <w:rPr>
          <w:b/>
        </w:rPr>
        <w:t>%</w:t>
      </w:r>
      <w:r w:rsidR="00EF4C04" w:rsidRPr="005469EA">
        <w:t xml:space="preserve">: </w:t>
      </w:r>
      <w:r w:rsidR="00EF4C04" w:rsidRPr="005469EA">
        <w:rPr>
          <w:u w:val="single" w:color="000000"/>
        </w:rPr>
        <w:t>Technical Proposal</w:t>
      </w:r>
      <w:r w:rsidR="00EF4C04" w:rsidRPr="005469EA">
        <w:t xml:space="preserve"> ‐ Responsiveness to the SOW contained in Annex </w:t>
      </w:r>
      <w:r w:rsidR="0082704C">
        <w:t>A</w:t>
      </w:r>
      <w:r w:rsidR="00EF4C04" w:rsidRPr="005469EA">
        <w:t xml:space="preserve"> of this RFP, including the deliverables and deliverables schedule.</w:t>
      </w:r>
    </w:p>
    <w:p w14:paraId="28A5889B" w14:textId="04D81917" w:rsidR="0020053D" w:rsidRPr="005469EA" w:rsidRDefault="00F219DB" w:rsidP="00B60FA5">
      <w:pPr>
        <w:pStyle w:val="NoSpacing"/>
        <w:numPr>
          <w:ilvl w:val="0"/>
          <w:numId w:val="40"/>
        </w:numPr>
        <w:rPr>
          <w:rFonts w:asciiTheme="minorHAnsi" w:hAnsiTheme="minorHAnsi"/>
          <w:b/>
        </w:rPr>
      </w:pPr>
      <w:r w:rsidRPr="005469EA">
        <w:rPr>
          <w:rFonts w:asciiTheme="minorHAnsi" w:hAnsiTheme="minorHAnsi"/>
          <w:b/>
        </w:rPr>
        <w:t>20</w:t>
      </w:r>
      <w:r w:rsidR="00EF4C04" w:rsidRPr="005469EA">
        <w:rPr>
          <w:rFonts w:asciiTheme="minorHAnsi" w:hAnsiTheme="minorHAnsi"/>
          <w:b/>
        </w:rPr>
        <w:t>%:</w:t>
      </w:r>
      <w:r w:rsidR="00EF4C04" w:rsidRPr="005469EA">
        <w:rPr>
          <w:rFonts w:asciiTheme="minorHAnsi" w:hAnsiTheme="minorHAnsi"/>
        </w:rPr>
        <w:t xml:space="preserve"> </w:t>
      </w:r>
      <w:r w:rsidR="00EF4C04" w:rsidRPr="005469EA">
        <w:rPr>
          <w:rFonts w:asciiTheme="minorHAnsi" w:hAnsiTheme="minorHAnsi"/>
          <w:u w:val="single"/>
        </w:rPr>
        <w:t>Total Fixed Price</w:t>
      </w:r>
      <w:r w:rsidR="00EF4C04" w:rsidRPr="005469EA">
        <w:rPr>
          <w:rFonts w:asciiTheme="minorHAnsi" w:hAnsiTheme="minorHAnsi"/>
        </w:rPr>
        <w:t xml:space="preserve"> </w:t>
      </w:r>
    </w:p>
    <w:p w14:paraId="71473E0D" w14:textId="77777777" w:rsidR="00DF5D46" w:rsidRPr="005469EA" w:rsidRDefault="00DF5D46" w:rsidP="00DF5D46">
      <w:pPr>
        <w:pStyle w:val="ListParagraph"/>
        <w:spacing w:after="114"/>
        <w:ind w:left="360" w:firstLine="0"/>
        <w:jc w:val="left"/>
        <w:rPr>
          <w:rFonts w:asciiTheme="minorHAnsi" w:hAnsiTheme="minorHAnsi" w:cstheme="minorHAnsi"/>
          <w:b/>
          <w:sz w:val="22"/>
        </w:rPr>
      </w:pPr>
    </w:p>
    <w:p w14:paraId="6604B7D3" w14:textId="6A8E9EC2" w:rsidR="0008675B" w:rsidRPr="007261EB" w:rsidRDefault="007261EB" w:rsidP="007261EB">
      <w:pPr>
        <w:spacing w:line="339" w:lineRule="auto"/>
        <w:ind w:right="55"/>
        <w:rPr>
          <w:rFonts w:cstheme="minorHAnsi"/>
          <w:b/>
        </w:rPr>
      </w:pPr>
      <w:r>
        <w:rPr>
          <w:rFonts w:cstheme="minorHAnsi"/>
          <w:b/>
        </w:rPr>
        <w:t>2.16</w:t>
      </w:r>
      <w:r>
        <w:rPr>
          <w:rFonts w:cstheme="minorHAnsi"/>
          <w:b/>
        </w:rPr>
        <w:tab/>
      </w:r>
      <w:r w:rsidR="00EF4C04" w:rsidRPr="007261EB">
        <w:rPr>
          <w:rFonts w:cstheme="minorHAnsi"/>
          <w:b/>
        </w:rPr>
        <w:t xml:space="preserve">Clarification of Proposal:  </w:t>
      </w:r>
    </w:p>
    <w:p w14:paraId="5E0D06F9" w14:textId="07FDA8B4" w:rsidR="0008675B" w:rsidRDefault="00EF4C04" w:rsidP="00B60FA5">
      <w:pPr>
        <w:pStyle w:val="NoSpacing"/>
        <w:ind w:left="0" w:firstLine="0"/>
        <w:rPr>
          <w:rFonts w:cstheme="minorHAnsi"/>
          <w:sz w:val="22"/>
        </w:rPr>
      </w:pPr>
      <w:r w:rsidRPr="005469EA">
        <w:rPr>
          <w:rFonts w:cstheme="minorHAnsi"/>
          <w:sz w:val="22"/>
        </w:rPr>
        <w:t xml:space="preserve">During evaluation of the proposals, </w:t>
      </w:r>
      <w:proofErr w:type="spellStart"/>
      <w:r w:rsidRPr="005469EA">
        <w:rPr>
          <w:rFonts w:cstheme="minorHAnsi"/>
          <w:sz w:val="22"/>
        </w:rPr>
        <w:t>Cardno</w:t>
      </w:r>
      <w:proofErr w:type="spellEnd"/>
      <w:r w:rsidRPr="005469EA">
        <w:rPr>
          <w:rFonts w:cstheme="minorHAnsi"/>
          <w:sz w:val="22"/>
        </w:rPr>
        <w:t xml:space="preserve"> may, at its discretion, ask the bidder for a clarification of their proposals. Clarifications are limited exchanges with a </w:t>
      </w:r>
      <w:r w:rsidR="0040050B" w:rsidRPr="005469EA">
        <w:rPr>
          <w:rFonts w:cstheme="minorHAnsi"/>
          <w:sz w:val="22"/>
        </w:rPr>
        <w:t>b</w:t>
      </w:r>
      <w:r w:rsidRPr="005469EA">
        <w:rPr>
          <w:rFonts w:cstheme="minorHAnsi"/>
          <w:sz w:val="22"/>
        </w:rPr>
        <w:t xml:space="preserve">idder to resolve minor or clerical errors; they do not offer an opportunity for a </w:t>
      </w:r>
      <w:r w:rsidR="0040050B" w:rsidRPr="005469EA">
        <w:rPr>
          <w:rFonts w:cstheme="minorHAnsi"/>
          <w:sz w:val="22"/>
        </w:rPr>
        <w:t>b</w:t>
      </w:r>
      <w:r w:rsidRPr="005469EA">
        <w:rPr>
          <w:rFonts w:cstheme="minorHAnsi"/>
          <w:sz w:val="22"/>
        </w:rPr>
        <w:t xml:space="preserve">idder to modify or change an offer.  </w:t>
      </w:r>
    </w:p>
    <w:p w14:paraId="293DC55A" w14:textId="77777777" w:rsidR="007261EB" w:rsidRDefault="007261EB" w:rsidP="00B60FA5">
      <w:pPr>
        <w:pStyle w:val="NoSpacing"/>
        <w:ind w:left="0" w:firstLine="0"/>
        <w:rPr>
          <w:rFonts w:cstheme="minorHAnsi"/>
          <w:sz w:val="22"/>
        </w:rPr>
      </w:pPr>
    </w:p>
    <w:p w14:paraId="50027F90" w14:textId="77777777" w:rsidR="00B60FA5" w:rsidRPr="005469EA" w:rsidRDefault="00B60FA5" w:rsidP="00B60FA5">
      <w:pPr>
        <w:pStyle w:val="NoSpacing"/>
        <w:ind w:left="0" w:firstLine="0"/>
        <w:rPr>
          <w:rFonts w:cstheme="minorHAnsi"/>
          <w:sz w:val="22"/>
        </w:rPr>
      </w:pPr>
    </w:p>
    <w:p w14:paraId="34D158D2" w14:textId="794C87AB" w:rsidR="0008675B" w:rsidRPr="007261EB" w:rsidRDefault="007261EB" w:rsidP="007261EB">
      <w:pPr>
        <w:spacing w:line="339" w:lineRule="auto"/>
        <w:ind w:right="55"/>
        <w:rPr>
          <w:rFonts w:cstheme="minorHAnsi"/>
          <w:b/>
        </w:rPr>
      </w:pPr>
      <w:r>
        <w:rPr>
          <w:rFonts w:cstheme="minorHAnsi"/>
          <w:b/>
        </w:rPr>
        <w:t>2.17</w:t>
      </w:r>
      <w:r>
        <w:rPr>
          <w:rFonts w:cstheme="minorHAnsi"/>
          <w:b/>
        </w:rPr>
        <w:tab/>
      </w:r>
      <w:r w:rsidR="00EF4C04" w:rsidRPr="007261EB">
        <w:rPr>
          <w:rFonts w:cstheme="minorHAnsi"/>
          <w:b/>
        </w:rPr>
        <w:t xml:space="preserve">Award Criteria: </w:t>
      </w:r>
    </w:p>
    <w:p w14:paraId="5E494C60" w14:textId="37A81139" w:rsidR="0008675B" w:rsidRDefault="00EF4C04" w:rsidP="00B60FA5">
      <w:pPr>
        <w:pStyle w:val="NoSpacing"/>
        <w:ind w:left="0" w:firstLine="0"/>
        <w:rPr>
          <w:rFonts w:cstheme="minorHAnsi"/>
          <w:sz w:val="22"/>
        </w:rPr>
      </w:pPr>
      <w:proofErr w:type="spellStart"/>
      <w:r w:rsidRPr="005469EA">
        <w:rPr>
          <w:rFonts w:cstheme="minorHAnsi"/>
          <w:sz w:val="22"/>
        </w:rPr>
        <w:lastRenderedPageBreak/>
        <w:t>Cardno</w:t>
      </w:r>
      <w:proofErr w:type="spellEnd"/>
      <w:r w:rsidRPr="005469EA">
        <w:rPr>
          <w:rFonts w:cstheme="minorHAnsi"/>
          <w:sz w:val="22"/>
        </w:rPr>
        <w:t xml:space="preserve"> is not obligated to make an award by virtue of having issued this solicitation. Any award is predicated on </w:t>
      </w:r>
      <w:proofErr w:type="spellStart"/>
      <w:r w:rsidRPr="005469EA">
        <w:rPr>
          <w:rFonts w:cstheme="minorHAnsi"/>
          <w:sz w:val="22"/>
        </w:rPr>
        <w:t>Cardno</w:t>
      </w:r>
      <w:proofErr w:type="spellEnd"/>
      <w:r w:rsidRPr="005469EA">
        <w:rPr>
          <w:rFonts w:cstheme="minorHAnsi"/>
          <w:sz w:val="22"/>
        </w:rPr>
        <w:t xml:space="preserve"> receiving funding for this express purpose from USAID. </w:t>
      </w:r>
      <w:proofErr w:type="spellStart"/>
      <w:r w:rsidRPr="005469EA">
        <w:rPr>
          <w:rFonts w:cstheme="minorHAnsi"/>
          <w:sz w:val="22"/>
        </w:rPr>
        <w:t>Cardno</w:t>
      </w:r>
      <w:proofErr w:type="spellEnd"/>
      <w:r w:rsidRPr="005469EA">
        <w:rPr>
          <w:rFonts w:cstheme="minorHAnsi"/>
          <w:sz w:val="22"/>
        </w:rPr>
        <w:t xml:space="preserve"> can only make an award if the product fully complies with the technical specifications mentioned in the contract terms. Any award(s) will be made to the responsible bidder whose offer(s) has/have been determined to be most advantageous to </w:t>
      </w:r>
      <w:proofErr w:type="spellStart"/>
      <w:r w:rsidRPr="005469EA">
        <w:rPr>
          <w:rFonts w:cstheme="minorHAnsi"/>
          <w:sz w:val="22"/>
        </w:rPr>
        <w:t>Cardno</w:t>
      </w:r>
      <w:proofErr w:type="spellEnd"/>
      <w:r w:rsidRPr="005469EA">
        <w:rPr>
          <w:rFonts w:cstheme="minorHAnsi"/>
          <w:sz w:val="22"/>
        </w:rPr>
        <w:t xml:space="preserve">.    </w:t>
      </w:r>
    </w:p>
    <w:p w14:paraId="45A98B7A" w14:textId="77777777" w:rsidR="00B60FA5" w:rsidRPr="005469EA" w:rsidRDefault="00B60FA5" w:rsidP="00B60FA5">
      <w:pPr>
        <w:pStyle w:val="NoSpacing"/>
        <w:ind w:left="0" w:firstLine="0"/>
        <w:rPr>
          <w:rFonts w:cstheme="minorHAnsi"/>
          <w:sz w:val="22"/>
        </w:rPr>
      </w:pPr>
    </w:p>
    <w:p w14:paraId="3D03E1C8" w14:textId="1458A402" w:rsidR="0008675B" w:rsidRDefault="00EF4C04" w:rsidP="00B60FA5">
      <w:pPr>
        <w:pStyle w:val="NoSpacing"/>
        <w:ind w:left="0" w:firstLine="0"/>
        <w:rPr>
          <w:rFonts w:cstheme="minorHAnsi"/>
          <w:sz w:val="22"/>
        </w:rPr>
      </w:pPr>
      <w:proofErr w:type="spellStart"/>
      <w:r w:rsidRPr="005469EA">
        <w:rPr>
          <w:rFonts w:cstheme="minorHAnsi"/>
          <w:sz w:val="22"/>
        </w:rPr>
        <w:t>Cardno</w:t>
      </w:r>
      <w:proofErr w:type="spellEnd"/>
      <w:r w:rsidRPr="005469EA">
        <w:rPr>
          <w:rFonts w:cstheme="minorHAnsi"/>
          <w:sz w:val="22"/>
        </w:rPr>
        <w:t xml:space="preserve"> has the right to withdraw or change this RFP at any time.  </w:t>
      </w:r>
      <w:r w:rsidRPr="000428A5">
        <w:rPr>
          <w:rFonts w:cstheme="minorHAnsi"/>
          <w:i/>
          <w:iCs/>
          <w:sz w:val="22"/>
          <w:u w:val="single"/>
        </w:rPr>
        <w:t xml:space="preserve">Bidders’ proposals are done so at the sole cost and expense of the bidder with no obligation on the part of </w:t>
      </w:r>
      <w:proofErr w:type="spellStart"/>
      <w:r w:rsidRPr="000428A5">
        <w:rPr>
          <w:rFonts w:cstheme="minorHAnsi"/>
          <w:i/>
          <w:iCs/>
          <w:sz w:val="22"/>
          <w:u w:val="single"/>
        </w:rPr>
        <w:t>Cardno</w:t>
      </w:r>
      <w:proofErr w:type="spellEnd"/>
      <w:r w:rsidRPr="005469EA">
        <w:rPr>
          <w:rFonts w:cstheme="minorHAnsi"/>
          <w:sz w:val="22"/>
        </w:rPr>
        <w:t xml:space="preserve">. </w:t>
      </w:r>
    </w:p>
    <w:p w14:paraId="2798AEA7" w14:textId="77777777" w:rsidR="00B60FA5" w:rsidRPr="005469EA" w:rsidRDefault="00B60FA5" w:rsidP="00B60FA5">
      <w:pPr>
        <w:pStyle w:val="NoSpacing"/>
        <w:ind w:left="0" w:firstLine="0"/>
        <w:rPr>
          <w:rFonts w:cstheme="minorHAnsi"/>
          <w:sz w:val="22"/>
        </w:rPr>
      </w:pPr>
    </w:p>
    <w:p w14:paraId="58F98681" w14:textId="1E943D41" w:rsidR="0008675B" w:rsidRPr="00BA03CF" w:rsidRDefault="00BA03CF" w:rsidP="00BA03CF">
      <w:pPr>
        <w:spacing w:line="339" w:lineRule="auto"/>
        <w:ind w:right="55"/>
        <w:rPr>
          <w:rFonts w:cstheme="minorHAnsi"/>
          <w:b/>
        </w:rPr>
      </w:pPr>
      <w:r>
        <w:rPr>
          <w:rFonts w:cstheme="minorHAnsi"/>
          <w:b/>
        </w:rPr>
        <w:t>2.18</w:t>
      </w:r>
      <w:r>
        <w:rPr>
          <w:rFonts w:cstheme="minorHAnsi"/>
          <w:b/>
        </w:rPr>
        <w:tab/>
      </w:r>
      <w:r w:rsidR="00EF4C04" w:rsidRPr="00BA03CF">
        <w:rPr>
          <w:rFonts w:cstheme="minorHAnsi"/>
          <w:b/>
        </w:rPr>
        <w:t xml:space="preserve">Confidentiality:  </w:t>
      </w:r>
    </w:p>
    <w:p w14:paraId="72EB6CB5" w14:textId="2CE03332" w:rsidR="0040050B" w:rsidRPr="005469EA" w:rsidRDefault="00EF4C04" w:rsidP="00B60FA5">
      <w:pPr>
        <w:pStyle w:val="NoSpacing"/>
        <w:ind w:left="0" w:firstLine="0"/>
        <w:rPr>
          <w:rFonts w:cstheme="minorHAnsi"/>
          <w:sz w:val="22"/>
        </w:rPr>
      </w:pPr>
      <w:r w:rsidRPr="005469EA">
        <w:rPr>
          <w:rFonts w:cstheme="minorHAnsi"/>
          <w:sz w:val="22"/>
        </w:rPr>
        <w:t xml:space="preserve">Information submitted in response to this RFP will be held </w:t>
      </w:r>
      <w:r w:rsidR="0040050B" w:rsidRPr="005469EA">
        <w:rPr>
          <w:rFonts w:cstheme="minorHAnsi"/>
          <w:sz w:val="22"/>
        </w:rPr>
        <w:t>confidentially</w:t>
      </w:r>
      <w:r w:rsidR="00746802" w:rsidRPr="005469EA">
        <w:rPr>
          <w:rFonts w:cstheme="minorHAnsi"/>
          <w:sz w:val="22"/>
        </w:rPr>
        <w:t>.</w:t>
      </w:r>
    </w:p>
    <w:p w14:paraId="3018DF9B" w14:textId="77777777" w:rsidR="007875ED" w:rsidRPr="005469EA" w:rsidRDefault="007875ED" w:rsidP="00C14EE9">
      <w:pPr>
        <w:spacing w:line="352" w:lineRule="auto"/>
        <w:ind w:left="399" w:right="-35"/>
        <w:rPr>
          <w:rFonts w:cstheme="minorHAnsi"/>
        </w:rPr>
      </w:pPr>
    </w:p>
    <w:p w14:paraId="77A9DC53" w14:textId="070D9965" w:rsidR="0008675B" w:rsidRPr="005469EA" w:rsidRDefault="00244C61" w:rsidP="00275B62">
      <w:pPr>
        <w:pStyle w:val="Heading1"/>
        <w:tabs>
          <w:tab w:val="center" w:pos="436"/>
          <w:tab w:val="center" w:pos="1342"/>
        </w:tabs>
        <w:ind w:left="0" w:firstLine="0"/>
        <w:rPr>
          <w:rFonts w:asciiTheme="minorHAnsi" w:hAnsiTheme="minorHAnsi" w:cstheme="minorHAnsi"/>
          <w:color w:val="2F5496" w:themeColor="accent1" w:themeShade="BF"/>
          <w:sz w:val="22"/>
        </w:rPr>
      </w:pPr>
      <w:r w:rsidRPr="005469EA">
        <w:rPr>
          <w:rFonts w:asciiTheme="minorHAnsi" w:hAnsiTheme="minorHAnsi" w:cstheme="minorHAnsi"/>
          <w:color w:val="2F5496" w:themeColor="accent1" w:themeShade="BF"/>
          <w:sz w:val="22"/>
        </w:rPr>
        <w:t xml:space="preserve">Section 3 - </w:t>
      </w:r>
      <w:r w:rsidR="00EF4C04" w:rsidRPr="005469EA">
        <w:rPr>
          <w:rFonts w:asciiTheme="minorHAnsi" w:hAnsiTheme="minorHAnsi" w:cstheme="minorHAnsi"/>
          <w:color w:val="2F5496" w:themeColor="accent1" w:themeShade="BF"/>
          <w:sz w:val="22"/>
        </w:rPr>
        <w:t xml:space="preserve">Clauses incorporated by Reference </w:t>
      </w:r>
    </w:p>
    <w:p w14:paraId="4A7657B5" w14:textId="5D1CA627" w:rsidR="0008675B" w:rsidRPr="00C40C44" w:rsidRDefault="00C40C44" w:rsidP="00C40C44">
      <w:pPr>
        <w:rPr>
          <w:rFonts w:cstheme="minorHAnsi"/>
          <w:b/>
        </w:rPr>
      </w:pPr>
      <w:r>
        <w:rPr>
          <w:rFonts w:cstheme="minorHAnsi"/>
          <w:b/>
        </w:rPr>
        <w:t>3.1</w:t>
      </w:r>
      <w:r>
        <w:rPr>
          <w:rFonts w:cstheme="minorHAnsi"/>
          <w:b/>
        </w:rPr>
        <w:tab/>
      </w:r>
      <w:r w:rsidR="00244C61" w:rsidRPr="00C40C44">
        <w:rPr>
          <w:rFonts w:cstheme="minorHAnsi"/>
          <w:b/>
        </w:rPr>
        <w:t xml:space="preserve">General Terms and Conditions </w:t>
      </w:r>
    </w:p>
    <w:p w14:paraId="28CC79F9" w14:textId="47A6A827" w:rsidR="00487E4B" w:rsidRDefault="00EF4C04" w:rsidP="00B60FA5">
      <w:pPr>
        <w:pStyle w:val="NoSpacing"/>
        <w:ind w:left="0" w:firstLine="0"/>
        <w:rPr>
          <w:rFonts w:cstheme="minorHAnsi"/>
          <w:sz w:val="22"/>
        </w:rPr>
      </w:pPr>
      <w:r w:rsidRPr="00552D0F">
        <w:rPr>
          <w:rFonts w:cstheme="minorHAnsi"/>
          <w:sz w:val="22"/>
        </w:rPr>
        <w:t xml:space="preserve">This Purchase Order will be issued under a U.S. Government Prime Contract to </w:t>
      </w:r>
      <w:proofErr w:type="spellStart"/>
      <w:r w:rsidRPr="00552D0F">
        <w:rPr>
          <w:rFonts w:cstheme="minorHAnsi"/>
          <w:sz w:val="22"/>
        </w:rPr>
        <w:t>Cardno</w:t>
      </w:r>
      <w:proofErr w:type="spellEnd"/>
      <w:r w:rsidRPr="00552D0F">
        <w:rPr>
          <w:rFonts w:cstheme="minorHAnsi"/>
          <w:sz w:val="22"/>
        </w:rPr>
        <w:t xml:space="preserve">.  Applicable clauses set forth below will be incorporated by reference into this Purchase Order with the same force and effect as if they were set forth in full.  A full copy of each clause may be obtained from the </w:t>
      </w:r>
      <w:proofErr w:type="spellStart"/>
      <w:r w:rsidRPr="00552D0F">
        <w:rPr>
          <w:rFonts w:cstheme="minorHAnsi"/>
          <w:sz w:val="22"/>
        </w:rPr>
        <w:t>Cardno</w:t>
      </w:r>
      <w:proofErr w:type="spellEnd"/>
      <w:r w:rsidRPr="00552D0F">
        <w:rPr>
          <w:rFonts w:cstheme="minorHAnsi"/>
          <w:sz w:val="22"/>
        </w:rPr>
        <w:t xml:space="preserve">. The term "FAR" means Federal Acquisition Regulation as revised on the date of this Purchase Order. In no event shall any provision of this Purchase Order be construed as allowing the Subcontractor to appeal directly to or otherwise communicate directly with the Government of US without written consent of </w:t>
      </w:r>
      <w:proofErr w:type="spellStart"/>
      <w:r w:rsidRPr="00552D0F">
        <w:rPr>
          <w:rFonts w:cstheme="minorHAnsi"/>
          <w:sz w:val="22"/>
        </w:rPr>
        <w:t>Cardno</w:t>
      </w:r>
      <w:r w:rsidR="0040050B" w:rsidRPr="00552D0F">
        <w:rPr>
          <w:rFonts w:cstheme="minorHAnsi"/>
          <w:sz w:val="22"/>
        </w:rPr>
        <w:t>’s</w:t>
      </w:r>
      <w:proofErr w:type="spellEnd"/>
      <w:r w:rsidR="00873771" w:rsidRPr="00552D0F">
        <w:rPr>
          <w:rFonts w:cstheme="minorHAnsi"/>
          <w:sz w:val="22"/>
        </w:rPr>
        <w:t xml:space="preserve"> </w:t>
      </w:r>
      <w:r w:rsidRPr="00552D0F">
        <w:rPr>
          <w:rFonts w:cstheme="minorHAnsi"/>
          <w:sz w:val="22"/>
        </w:rPr>
        <w:t>Contract Administrator.</w:t>
      </w:r>
      <w:r w:rsidRPr="005469EA">
        <w:rPr>
          <w:rFonts w:cstheme="minorHAnsi"/>
          <w:sz w:val="22"/>
        </w:rPr>
        <w:t xml:space="preserve"> </w:t>
      </w:r>
    </w:p>
    <w:p w14:paraId="5F8DC877" w14:textId="5D507770" w:rsidR="00487E4B" w:rsidRDefault="00487E4B" w:rsidP="00B60FA5">
      <w:pPr>
        <w:pStyle w:val="NoSpacing"/>
        <w:ind w:left="0" w:firstLine="0"/>
        <w:rPr>
          <w:rFonts w:cstheme="minorHAnsi"/>
          <w:sz w:val="22"/>
        </w:rPr>
      </w:pPr>
    </w:p>
    <w:p w14:paraId="5171E4C6" w14:textId="211777D6" w:rsidR="00487E4B" w:rsidRPr="005469EA" w:rsidRDefault="00C40C44" w:rsidP="00487E4B">
      <w:pPr>
        <w:rPr>
          <w:rFonts w:cstheme="minorHAnsi"/>
          <w:b/>
        </w:rPr>
      </w:pPr>
      <w:r w:rsidRPr="00C40C44">
        <w:rPr>
          <w:rFonts w:cstheme="minorHAnsi"/>
          <w:b/>
        </w:rPr>
        <w:t>3.2</w:t>
      </w:r>
      <w:r w:rsidRPr="00C40C44">
        <w:rPr>
          <w:rFonts w:cstheme="minorHAnsi"/>
          <w:b/>
        </w:rPr>
        <w:tab/>
      </w:r>
      <w:r w:rsidR="00487E4B" w:rsidRPr="00C40C44">
        <w:rPr>
          <w:rFonts w:cstheme="minorHAnsi"/>
          <w:b/>
        </w:rPr>
        <w:t xml:space="preserve">Technical proposal </w:t>
      </w:r>
    </w:p>
    <w:p w14:paraId="196256A0" w14:textId="77777777" w:rsidR="00487E4B" w:rsidRPr="005469EA" w:rsidRDefault="00487E4B" w:rsidP="00487E4B">
      <w:pPr>
        <w:rPr>
          <w:rFonts w:eastAsia="Times New Roman" w:cstheme="minorHAnsi"/>
          <w:b/>
        </w:rPr>
      </w:pPr>
    </w:p>
    <w:p w14:paraId="6CA1F1AB" w14:textId="092D45BC" w:rsidR="00487E4B" w:rsidRPr="0082704C" w:rsidRDefault="00487E4B" w:rsidP="00487E4B">
      <w:pPr>
        <w:pStyle w:val="NoSpacing"/>
        <w:ind w:left="0" w:firstLine="0"/>
        <w:rPr>
          <w:rFonts w:asciiTheme="minorHAnsi" w:eastAsia="Times New Roman" w:hAnsiTheme="minorHAnsi" w:cstheme="minorHAnsi"/>
          <w:sz w:val="22"/>
          <w:lang w:eastAsia="en-AU"/>
        </w:rPr>
      </w:pPr>
      <w:bookmarkStart w:id="1" w:name="_Hlk508368598"/>
      <w:bookmarkStart w:id="2" w:name="_Hlk508370076"/>
      <w:r w:rsidRPr="005469EA">
        <w:rPr>
          <w:rFonts w:cstheme="minorHAnsi"/>
          <w:sz w:val="22"/>
        </w:rPr>
        <w:t xml:space="preserve">The technical proposal must be no longer than </w:t>
      </w:r>
      <w:r w:rsidR="003D4597">
        <w:rPr>
          <w:rFonts w:cstheme="minorHAnsi"/>
          <w:sz w:val="22"/>
        </w:rPr>
        <w:t>12</w:t>
      </w:r>
      <w:r w:rsidRPr="005469EA">
        <w:rPr>
          <w:rFonts w:cstheme="minorHAnsi"/>
          <w:sz w:val="22"/>
        </w:rPr>
        <w:t xml:space="preserve"> pages in length. Pages submitted </w:t>
      </w:r>
      <w:proofErr w:type="gramStart"/>
      <w:r w:rsidRPr="005469EA">
        <w:rPr>
          <w:rFonts w:cstheme="minorHAnsi"/>
          <w:sz w:val="22"/>
        </w:rPr>
        <w:t>in excess of</w:t>
      </w:r>
      <w:proofErr w:type="gramEnd"/>
      <w:r w:rsidRPr="005469EA">
        <w:rPr>
          <w:rFonts w:cstheme="minorHAnsi"/>
          <w:sz w:val="22"/>
        </w:rPr>
        <w:t xml:space="preserve"> </w:t>
      </w:r>
      <w:r w:rsidR="00DD6968">
        <w:rPr>
          <w:rFonts w:cstheme="minorHAnsi"/>
          <w:sz w:val="22"/>
        </w:rPr>
        <w:t>12</w:t>
      </w:r>
      <w:r w:rsidRPr="005469EA">
        <w:rPr>
          <w:rFonts w:cstheme="minorHAnsi"/>
          <w:sz w:val="22"/>
        </w:rPr>
        <w:t xml:space="preserve"> pages will not be reviewed. Supporting documents and CVs of the proposed key staff members, which the bidders are required to submit will not be counted toward the </w:t>
      </w:r>
      <w:r w:rsidR="004B7F9D">
        <w:rPr>
          <w:rFonts w:cstheme="minorHAnsi"/>
          <w:sz w:val="22"/>
        </w:rPr>
        <w:t>12</w:t>
      </w:r>
      <w:r w:rsidRPr="005469EA">
        <w:rPr>
          <w:rFonts w:cstheme="minorHAnsi"/>
          <w:sz w:val="22"/>
        </w:rPr>
        <w:t xml:space="preserve">-page limit. </w:t>
      </w:r>
      <w:r w:rsidRPr="005469EA">
        <w:rPr>
          <w:rFonts w:cstheme="minorHAnsi"/>
        </w:rPr>
        <w:t xml:space="preserve">The technical proposal should be submitted using </w:t>
      </w:r>
      <w:r w:rsidRPr="005469EA">
        <w:rPr>
          <w:rFonts w:cstheme="minorHAnsi"/>
          <w:b/>
        </w:rPr>
        <w:t>Annex B – Application Form – Technical Proposal.</w:t>
      </w:r>
      <w:r w:rsidRPr="005469EA">
        <w:rPr>
          <w:rFonts w:cstheme="minorHAnsi"/>
        </w:rPr>
        <w:t xml:space="preserve"> </w:t>
      </w:r>
    </w:p>
    <w:p w14:paraId="1BC11A25" w14:textId="77777777" w:rsidR="00487E4B" w:rsidRPr="005469EA" w:rsidRDefault="00487E4B" w:rsidP="00487E4B">
      <w:pPr>
        <w:rPr>
          <w:rFonts w:cstheme="minorHAnsi"/>
        </w:rPr>
      </w:pPr>
    </w:p>
    <w:bookmarkEnd w:id="1"/>
    <w:bookmarkEnd w:id="2"/>
    <w:p w14:paraId="5A14BC01" w14:textId="6FB65416" w:rsidR="00487E4B" w:rsidRPr="005469EA" w:rsidRDefault="00C15FFC" w:rsidP="00487E4B">
      <w:pPr>
        <w:rPr>
          <w:rFonts w:cstheme="minorHAnsi"/>
          <w:b/>
        </w:rPr>
      </w:pPr>
      <w:r>
        <w:rPr>
          <w:rFonts w:cstheme="minorHAnsi"/>
          <w:b/>
        </w:rPr>
        <w:t>3.3</w:t>
      </w:r>
      <w:r>
        <w:rPr>
          <w:rFonts w:cstheme="minorHAnsi"/>
          <w:b/>
        </w:rPr>
        <w:tab/>
      </w:r>
      <w:r w:rsidR="00487E4B" w:rsidRPr="005469EA">
        <w:rPr>
          <w:rFonts w:cstheme="minorHAnsi"/>
          <w:b/>
        </w:rPr>
        <w:t>Cost proposal</w:t>
      </w:r>
    </w:p>
    <w:p w14:paraId="687D65E7" w14:textId="77777777" w:rsidR="00487E4B" w:rsidRPr="005469EA" w:rsidRDefault="00487E4B" w:rsidP="00487E4B">
      <w:pPr>
        <w:rPr>
          <w:rFonts w:cstheme="minorHAnsi"/>
          <w:b/>
        </w:rPr>
      </w:pPr>
    </w:p>
    <w:p w14:paraId="2DBB2C35" w14:textId="77777777" w:rsidR="00487E4B" w:rsidRPr="005469EA" w:rsidRDefault="00487E4B" w:rsidP="00487E4B">
      <w:pPr>
        <w:pStyle w:val="NoSpacing"/>
        <w:ind w:left="0" w:firstLine="0"/>
        <w:rPr>
          <w:rFonts w:cstheme="minorHAnsi"/>
          <w:sz w:val="22"/>
        </w:rPr>
      </w:pPr>
      <w:bookmarkStart w:id="3" w:name="_Hlk508370095"/>
      <w:r w:rsidRPr="005469EA">
        <w:rPr>
          <w:rFonts w:cstheme="minorHAnsi"/>
          <w:sz w:val="22"/>
        </w:rPr>
        <w:t xml:space="preserve">The cost proposal shall be submitted as a separate file from the technical proposal. Applicants are advised to fill in the budget form as detailed as possible. Lump sums will not be accepted. Applicants are allowed (and encouraged) to add new lines and modify the budget lines (not Budget Headings) according to the needs of the proposal’s activities. </w:t>
      </w:r>
      <w:r w:rsidRPr="005469EA">
        <w:rPr>
          <w:rFonts w:cstheme="minorHAnsi"/>
          <w:sz w:val="22"/>
          <w:u w:val="single"/>
        </w:rPr>
        <w:t xml:space="preserve">Applicants should also provide a detailed budget description. </w:t>
      </w:r>
      <w:bookmarkStart w:id="4" w:name="_Hlk508368666"/>
      <w:r w:rsidRPr="005469EA">
        <w:rPr>
          <w:rFonts w:cstheme="minorHAnsi"/>
          <w:sz w:val="22"/>
        </w:rPr>
        <w:t xml:space="preserve">The required format for the budget is included as </w:t>
      </w:r>
      <w:r w:rsidRPr="005469EA">
        <w:rPr>
          <w:rFonts w:cstheme="minorHAnsi"/>
          <w:b/>
          <w:sz w:val="22"/>
        </w:rPr>
        <w:t>Annex C - Budget Form</w:t>
      </w:r>
      <w:r w:rsidRPr="005469EA">
        <w:rPr>
          <w:rFonts w:cstheme="minorHAnsi"/>
          <w:sz w:val="22"/>
        </w:rPr>
        <w:t xml:space="preserve">. </w:t>
      </w:r>
    </w:p>
    <w:p w14:paraId="009BA634" w14:textId="77777777" w:rsidR="00487E4B" w:rsidRPr="005469EA" w:rsidRDefault="00487E4B" w:rsidP="00487E4B">
      <w:pPr>
        <w:rPr>
          <w:rFonts w:cstheme="minorHAnsi"/>
        </w:rPr>
      </w:pPr>
    </w:p>
    <w:bookmarkEnd w:id="4"/>
    <w:p w14:paraId="6E43CE2A" w14:textId="77777777" w:rsidR="00487E4B" w:rsidRPr="005469EA" w:rsidRDefault="00487E4B" w:rsidP="00487E4B">
      <w:pPr>
        <w:pStyle w:val="NoSpacing"/>
        <w:ind w:left="0" w:firstLine="0"/>
        <w:rPr>
          <w:rFonts w:cstheme="minorHAnsi"/>
          <w:sz w:val="22"/>
        </w:rPr>
      </w:pPr>
      <w:r w:rsidRPr="005469EA">
        <w:rPr>
          <w:rFonts w:cstheme="minorHAnsi"/>
          <w:sz w:val="22"/>
        </w:rPr>
        <w:t xml:space="preserve">According to the Mandatory Standard Provisions for Non-U.S., Nongovernmental Recipients, uniform administrative requirements on cost principles for federal awards 2 CFR 200, Subpart E, Cost Principles, and Cost Principles for Commercial/For-Profit Organizations (48 CFR 31.2 Federal Acquisition Regulations), taxes, including value added taxes, are not allowable costs where an exemption or refund of such </w:t>
      </w:r>
      <w:proofErr w:type="gramStart"/>
      <w:r w:rsidRPr="005469EA">
        <w:rPr>
          <w:rFonts w:cstheme="minorHAnsi"/>
          <w:sz w:val="22"/>
        </w:rPr>
        <w:t>taxes</w:t>
      </w:r>
      <w:proofErr w:type="gramEnd"/>
      <w:r w:rsidRPr="005469EA">
        <w:rPr>
          <w:rFonts w:cstheme="minorHAnsi"/>
          <w:sz w:val="22"/>
        </w:rPr>
        <w:t xml:space="preserve"> mechanism exists. Please do not budget VAT cost in the project budget breakdown.</w:t>
      </w:r>
      <w:bookmarkEnd w:id="3"/>
    </w:p>
    <w:p w14:paraId="1F8A5E10" w14:textId="77777777" w:rsidR="00834EED" w:rsidRDefault="00834EED">
      <w:pPr>
        <w:spacing w:after="160" w:line="259" w:lineRule="auto"/>
        <w:rPr>
          <w:rFonts w:cstheme="minorHAnsi"/>
        </w:rPr>
      </w:pPr>
      <w:r>
        <w:rPr>
          <w:rFonts w:cstheme="minorHAnsi"/>
        </w:rPr>
        <w:br w:type="page"/>
      </w:r>
    </w:p>
    <w:p w14:paraId="3A4900B8" w14:textId="7B9F0B88" w:rsidR="00487E4B" w:rsidRPr="005469EA" w:rsidRDefault="00487E4B" w:rsidP="00487E4B">
      <w:pPr>
        <w:autoSpaceDE w:val="0"/>
        <w:autoSpaceDN w:val="0"/>
        <w:rPr>
          <w:rFonts w:cstheme="minorHAnsi"/>
        </w:rPr>
      </w:pPr>
      <w:r w:rsidRPr="005469EA">
        <w:rPr>
          <w:rFonts w:cstheme="minorHAnsi"/>
        </w:rPr>
        <w:lastRenderedPageBreak/>
        <w:br/>
      </w:r>
    </w:p>
    <w:p w14:paraId="1DAD6199" w14:textId="62A751BF" w:rsidR="00487E4B" w:rsidRPr="005469EA" w:rsidRDefault="00487E4B" w:rsidP="00C15FFC">
      <w:pPr>
        <w:pStyle w:val="Heading1"/>
        <w:tabs>
          <w:tab w:val="center" w:pos="436"/>
          <w:tab w:val="center" w:pos="1342"/>
        </w:tabs>
        <w:ind w:left="0" w:firstLine="0"/>
        <w:rPr>
          <w:rFonts w:asciiTheme="minorHAnsi" w:hAnsiTheme="minorHAnsi" w:cstheme="minorHAnsi"/>
          <w:color w:val="2F5496" w:themeColor="accent1" w:themeShade="BF"/>
          <w:sz w:val="22"/>
        </w:rPr>
      </w:pPr>
      <w:r w:rsidRPr="005469EA">
        <w:rPr>
          <w:rFonts w:asciiTheme="minorHAnsi" w:hAnsiTheme="minorHAnsi" w:cstheme="minorHAnsi"/>
          <w:color w:val="2F5496" w:themeColor="accent1" w:themeShade="BF"/>
          <w:sz w:val="22"/>
        </w:rPr>
        <w:t xml:space="preserve">Section </w:t>
      </w:r>
      <w:r w:rsidR="00C15FFC">
        <w:rPr>
          <w:rFonts w:asciiTheme="minorHAnsi" w:hAnsiTheme="minorHAnsi" w:cstheme="minorHAnsi"/>
          <w:color w:val="2F5496" w:themeColor="accent1" w:themeShade="BF"/>
          <w:sz w:val="22"/>
        </w:rPr>
        <w:t>4</w:t>
      </w:r>
      <w:r w:rsidRPr="005469EA">
        <w:rPr>
          <w:rFonts w:asciiTheme="minorHAnsi" w:hAnsiTheme="minorHAnsi" w:cstheme="minorHAnsi"/>
          <w:color w:val="2F5496" w:themeColor="accent1" w:themeShade="BF"/>
          <w:sz w:val="22"/>
        </w:rPr>
        <w:t xml:space="preserve"> - Annexes</w:t>
      </w:r>
    </w:p>
    <w:p w14:paraId="1F85DA63" w14:textId="77777777" w:rsidR="00487E4B" w:rsidRPr="005469EA" w:rsidRDefault="00487E4B" w:rsidP="00487E4B">
      <w:pPr>
        <w:rPr>
          <w:rFonts w:cstheme="minorHAnsi"/>
          <w:lang w:eastAsia="en-AU"/>
        </w:rPr>
      </w:pPr>
    </w:p>
    <w:p w14:paraId="6D17DD75" w14:textId="77777777" w:rsidR="00487E4B" w:rsidRPr="005469EA" w:rsidRDefault="00487E4B" w:rsidP="00487E4B">
      <w:pPr>
        <w:pStyle w:val="NoSpacing"/>
        <w:ind w:left="0" w:firstLine="0"/>
        <w:rPr>
          <w:rFonts w:cstheme="minorHAnsi"/>
          <w:sz w:val="22"/>
        </w:rPr>
      </w:pPr>
      <w:r w:rsidRPr="005469EA">
        <w:rPr>
          <w:rFonts w:cstheme="minorHAnsi"/>
          <w:sz w:val="22"/>
        </w:rPr>
        <w:t>Annex A: Scope of Work</w:t>
      </w:r>
    </w:p>
    <w:p w14:paraId="4797B502" w14:textId="77777777" w:rsidR="00487E4B" w:rsidRPr="005469EA" w:rsidRDefault="00487E4B" w:rsidP="00487E4B">
      <w:pPr>
        <w:pStyle w:val="NoSpacing"/>
        <w:ind w:left="0" w:firstLine="0"/>
        <w:rPr>
          <w:rFonts w:cstheme="minorHAnsi"/>
          <w:sz w:val="22"/>
        </w:rPr>
      </w:pPr>
      <w:r w:rsidRPr="005469EA">
        <w:rPr>
          <w:rFonts w:cstheme="minorHAnsi"/>
          <w:sz w:val="22"/>
        </w:rPr>
        <w:t>Annex B: Application Form – Technical Proposal</w:t>
      </w:r>
    </w:p>
    <w:p w14:paraId="4563A5F8" w14:textId="1C4F4325" w:rsidR="005A4828" w:rsidRDefault="00487E4B" w:rsidP="005A4828">
      <w:pPr>
        <w:pStyle w:val="NoSpacing"/>
        <w:ind w:left="0" w:firstLine="0"/>
        <w:rPr>
          <w:rFonts w:cstheme="minorHAnsi"/>
          <w:sz w:val="22"/>
        </w:rPr>
      </w:pPr>
      <w:r w:rsidRPr="005469EA">
        <w:rPr>
          <w:rFonts w:cstheme="minorHAnsi"/>
          <w:sz w:val="22"/>
        </w:rPr>
        <w:t>Annex C: Budget Form</w:t>
      </w:r>
    </w:p>
    <w:p w14:paraId="27CFA966" w14:textId="64A2886B" w:rsidR="00F765F9" w:rsidRDefault="00F765F9" w:rsidP="005A4828">
      <w:pPr>
        <w:pStyle w:val="NoSpacing"/>
        <w:ind w:left="0" w:firstLine="0"/>
        <w:rPr>
          <w:rFonts w:cstheme="minorHAnsi"/>
          <w:sz w:val="22"/>
        </w:rPr>
      </w:pPr>
    </w:p>
    <w:p w14:paraId="47701EB2" w14:textId="5711151C" w:rsidR="0008675B" w:rsidRPr="005469EA" w:rsidRDefault="00EF4C04" w:rsidP="005A4828">
      <w:pPr>
        <w:pStyle w:val="NoSpacing"/>
        <w:ind w:left="0" w:firstLine="0"/>
        <w:rPr>
          <w:rFonts w:cstheme="minorHAnsi"/>
        </w:rPr>
      </w:pPr>
      <w:r w:rsidRPr="005469EA">
        <w:rPr>
          <w:rFonts w:cstheme="minorHAnsi"/>
        </w:rPr>
        <w:t xml:space="preserve"> </w:t>
      </w:r>
    </w:p>
    <w:p w14:paraId="33567951" w14:textId="77777777" w:rsidR="0008675B" w:rsidRPr="005469EA" w:rsidRDefault="00EF4C04">
      <w:pPr>
        <w:pStyle w:val="Heading1"/>
        <w:spacing w:after="0"/>
        <w:ind w:left="374"/>
        <w:rPr>
          <w:rFonts w:asciiTheme="minorHAnsi" w:hAnsiTheme="minorHAnsi" w:cstheme="minorHAnsi"/>
          <w:sz w:val="22"/>
        </w:rPr>
      </w:pPr>
      <w:r w:rsidRPr="005469EA">
        <w:rPr>
          <w:rFonts w:asciiTheme="minorHAnsi" w:hAnsiTheme="minorHAnsi" w:cstheme="minorHAnsi"/>
          <w:sz w:val="22"/>
        </w:rPr>
        <w:t>SECTION I ‐ FEDERAL ACQUISITION REGULATION (FAR) CLAUSES</w:t>
      </w:r>
      <w:r w:rsidRPr="005469EA">
        <w:rPr>
          <w:rFonts w:asciiTheme="minorHAnsi" w:hAnsiTheme="minorHAnsi" w:cstheme="minorHAnsi"/>
          <w:sz w:val="22"/>
          <w:u w:val="none"/>
        </w:rPr>
        <w:t xml:space="preserve"> </w:t>
      </w:r>
    </w:p>
    <w:p w14:paraId="1778EC6C" w14:textId="77777777" w:rsidR="0008675B" w:rsidRPr="005469EA" w:rsidRDefault="00EF4C04">
      <w:pPr>
        <w:spacing w:line="259" w:lineRule="auto"/>
        <w:ind w:left="378"/>
        <w:rPr>
          <w:rFonts w:cstheme="minorHAnsi"/>
        </w:rPr>
      </w:pPr>
      <w:r w:rsidRPr="005469EA">
        <w:rPr>
          <w:rFonts w:cstheme="minorHAnsi"/>
        </w:rPr>
        <w:t xml:space="preserve"> </w:t>
      </w:r>
    </w:p>
    <w:p w14:paraId="1512B677" w14:textId="77777777" w:rsidR="0008675B" w:rsidRPr="005469EA" w:rsidRDefault="00EF4C04">
      <w:pPr>
        <w:ind w:left="399"/>
        <w:rPr>
          <w:rFonts w:cstheme="minorHAnsi"/>
        </w:rPr>
      </w:pPr>
      <w:r w:rsidRPr="005469EA">
        <w:rPr>
          <w:rFonts w:cstheme="minorHAnsi"/>
        </w:rPr>
        <w:t xml:space="preserve">52.202‐1 DEFINITIONS JUL 2004 </w:t>
      </w:r>
    </w:p>
    <w:p w14:paraId="09EEB4CC" w14:textId="77777777" w:rsidR="0008675B" w:rsidRPr="005469EA" w:rsidRDefault="00EF4C04">
      <w:pPr>
        <w:ind w:left="399"/>
        <w:rPr>
          <w:rFonts w:cstheme="minorHAnsi"/>
        </w:rPr>
      </w:pPr>
      <w:r w:rsidRPr="005469EA">
        <w:rPr>
          <w:rFonts w:cstheme="minorHAnsi"/>
        </w:rPr>
        <w:t xml:space="preserve">52.203‐3 GRATUITIES APR 1984 </w:t>
      </w:r>
    </w:p>
    <w:p w14:paraId="259AA71D" w14:textId="77777777" w:rsidR="0008675B" w:rsidRPr="005469EA" w:rsidRDefault="00EF4C04">
      <w:pPr>
        <w:ind w:left="399"/>
        <w:rPr>
          <w:rFonts w:cstheme="minorHAnsi"/>
        </w:rPr>
      </w:pPr>
      <w:r w:rsidRPr="005469EA">
        <w:rPr>
          <w:rFonts w:cstheme="minorHAnsi"/>
        </w:rPr>
        <w:t xml:space="preserve">52.203‐5 COVENANT AGAINST CONTINGENT FEES APR 1984 </w:t>
      </w:r>
    </w:p>
    <w:p w14:paraId="3909D56F" w14:textId="77777777" w:rsidR="0008675B" w:rsidRPr="005469EA" w:rsidRDefault="00EF4C04">
      <w:pPr>
        <w:ind w:left="399"/>
        <w:rPr>
          <w:rFonts w:cstheme="minorHAnsi"/>
        </w:rPr>
      </w:pPr>
      <w:r w:rsidRPr="005469EA">
        <w:rPr>
          <w:rFonts w:cstheme="minorHAnsi"/>
        </w:rPr>
        <w:t xml:space="preserve">52.203‐6 RESTRICTIONS ON SUBCONTRACTOR SALES TO THE GOVERNMENT SEP 2006 </w:t>
      </w:r>
    </w:p>
    <w:p w14:paraId="494DCB41" w14:textId="77777777" w:rsidR="0008675B" w:rsidRPr="005469EA" w:rsidRDefault="00EF4C04">
      <w:pPr>
        <w:ind w:left="399"/>
        <w:rPr>
          <w:rFonts w:cstheme="minorHAnsi"/>
        </w:rPr>
      </w:pPr>
      <w:r w:rsidRPr="005469EA">
        <w:rPr>
          <w:rFonts w:cstheme="minorHAnsi"/>
        </w:rPr>
        <w:t xml:space="preserve">52.203‐7 ANTI‐KICKBACK PROCEDURES OCT 2010 </w:t>
      </w:r>
    </w:p>
    <w:p w14:paraId="487B64D7" w14:textId="77777777" w:rsidR="0008675B" w:rsidRPr="005469EA" w:rsidRDefault="00EF4C04">
      <w:pPr>
        <w:ind w:left="399"/>
        <w:rPr>
          <w:rFonts w:cstheme="minorHAnsi"/>
        </w:rPr>
      </w:pPr>
      <w:r w:rsidRPr="005469EA">
        <w:rPr>
          <w:rFonts w:cstheme="minorHAnsi"/>
        </w:rPr>
        <w:t xml:space="preserve">52.203‐8 CANCELLATION, RESCISSION, AND RECOVERY OF FUNDS FOR ILLEGAL OR IMPROPER ACTIVITY JAN 1997 </w:t>
      </w:r>
    </w:p>
    <w:p w14:paraId="40D858FB" w14:textId="77777777" w:rsidR="0008675B" w:rsidRPr="005469EA" w:rsidRDefault="00EF4C04">
      <w:pPr>
        <w:ind w:left="399"/>
        <w:rPr>
          <w:rFonts w:cstheme="minorHAnsi"/>
        </w:rPr>
      </w:pPr>
      <w:r w:rsidRPr="005469EA">
        <w:rPr>
          <w:rFonts w:cstheme="minorHAnsi"/>
        </w:rPr>
        <w:t xml:space="preserve">52.203‐10 PRICE OR FEE ADJUSTMENT FOR ILLEGAL OR JAN 1997IMPROPER ACTIVITY </w:t>
      </w:r>
    </w:p>
    <w:p w14:paraId="46DA7CF6" w14:textId="77777777" w:rsidR="0008675B" w:rsidRPr="005469EA" w:rsidRDefault="00EF4C04">
      <w:pPr>
        <w:ind w:left="399"/>
        <w:rPr>
          <w:rFonts w:cstheme="minorHAnsi"/>
        </w:rPr>
      </w:pPr>
      <w:r w:rsidRPr="005469EA">
        <w:rPr>
          <w:rFonts w:cstheme="minorHAnsi"/>
        </w:rPr>
        <w:t xml:space="preserve">52.203‐12 LIMITATION ON PAYMENTS TO INFLUENCE CERTAIN FEDERAL TRANSACTIONS OCT 2010 </w:t>
      </w:r>
    </w:p>
    <w:p w14:paraId="46F8B2CC" w14:textId="77777777" w:rsidR="0008675B" w:rsidRPr="005469EA" w:rsidRDefault="00EF4C04">
      <w:pPr>
        <w:ind w:left="399"/>
        <w:rPr>
          <w:rFonts w:cstheme="minorHAnsi"/>
        </w:rPr>
      </w:pPr>
      <w:r w:rsidRPr="005469EA">
        <w:rPr>
          <w:rFonts w:cstheme="minorHAnsi"/>
        </w:rPr>
        <w:t xml:space="preserve">52.204‐1 APPROVAL OF CONTRACT DEC 1989 </w:t>
      </w:r>
    </w:p>
    <w:p w14:paraId="4DF0163F" w14:textId="77777777" w:rsidR="0008675B" w:rsidRPr="005469EA" w:rsidRDefault="00EF4C04">
      <w:pPr>
        <w:ind w:left="399"/>
        <w:rPr>
          <w:rFonts w:cstheme="minorHAnsi"/>
        </w:rPr>
      </w:pPr>
      <w:r w:rsidRPr="005469EA">
        <w:rPr>
          <w:rFonts w:cstheme="minorHAnsi"/>
        </w:rPr>
        <w:t xml:space="preserve">52.204‐3 </w:t>
      </w:r>
      <w:proofErr w:type="gramStart"/>
      <w:r w:rsidRPr="005469EA">
        <w:rPr>
          <w:rFonts w:cstheme="minorHAnsi"/>
        </w:rPr>
        <w:t>TAX PAYER</w:t>
      </w:r>
      <w:proofErr w:type="gramEnd"/>
      <w:r w:rsidRPr="005469EA">
        <w:rPr>
          <w:rFonts w:cstheme="minorHAnsi"/>
        </w:rPr>
        <w:t xml:space="preserve"> IDENTIFICATION OCT 1998 </w:t>
      </w:r>
    </w:p>
    <w:p w14:paraId="0E925C6F" w14:textId="77777777" w:rsidR="0008675B" w:rsidRPr="005469EA" w:rsidRDefault="00EF4C04">
      <w:pPr>
        <w:ind w:left="399"/>
        <w:rPr>
          <w:rFonts w:cstheme="minorHAnsi"/>
        </w:rPr>
      </w:pPr>
      <w:r w:rsidRPr="005469EA">
        <w:rPr>
          <w:rFonts w:cstheme="minorHAnsi"/>
        </w:rPr>
        <w:t xml:space="preserve">52.204‐4 PRINTED OR COPIED DOUBLE‐SIDED ON RECYCLED PAPER AUG 2000 </w:t>
      </w:r>
    </w:p>
    <w:p w14:paraId="1FF0D73B" w14:textId="77777777" w:rsidR="0008675B" w:rsidRPr="005469EA" w:rsidRDefault="00EF4C04">
      <w:pPr>
        <w:ind w:left="399"/>
        <w:rPr>
          <w:rFonts w:cstheme="minorHAnsi"/>
        </w:rPr>
      </w:pPr>
      <w:r w:rsidRPr="005469EA">
        <w:rPr>
          <w:rFonts w:cstheme="minorHAnsi"/>
        </w:rPr>
        <w:t xml:space="preserve">52.204‐7 CENTRAL CONTRACTOR REGISTRATION APR 2008 </w:t>
      </w:r>
    </w:p>
    <w:p w14:paraId="757DC228" w14:textId="77777777" w:rsidR="0008675B" w:rsidRPr="005469EA" w:rsidRDefault="00EF4C04">
      <w:pPr>
        <w:ind w:left="399"/>
        <w:rPr>
          <w:rFonts w:cstheme="minorHAnsi"/>
        </w:rPr>
      </w:pPr>
      <w:r w:rsidRPr="005469EA">
        <w:rPr>
          <w:rFonts w:cstheme="minorHAnsi"/>
        </w:rPr>
        <w:t xml:space="preserve">52.204‐8 ANNUAL REPRESENTATIONS AND CERTIFICATIONS SEP 2010 </w:t>
      </w:r>
    </w:p>
    <w:p w14:paraId="748E5C8F" w14:textId="77777777" w:rsidR="0008675B" w:rsidRPr="005469EA" w:rsidRDefault="00EF4C04">
      <w:pPr>
        <w:ind w:left="399"/>
        <w:rPr>
          <w:rFonts w:cstheme="minorHAnsi"/>
        </w:rPr>
      </w:pPr>
      <w:r w:rsidRPr="005469EA">
        <w:rPr>
          <w:rFonts w:cstheme="minorHAnsi"/>
        </w:rPr>
        <w:t xml:space="preserve">52.204‐9 PERSONAL IDENTITY VERIFICATION OF CONTRACTOR PERSONNEL SEP 2007 </w:t>
      </w:r>
    </w:p>
    <w:p w14:paraId="1481C6AC" w14:textId="77777777" w:rsidR="0008675B" w:rsidRPr="005469EA" w:rsidRDefault="00EF4C04">
      <w:pPr>
        <w:ind w:left="399"/>
        <w:rPr>
          <w:rFonts w:cstheme="minorHAnsi"/>
        </w:rPr>
      </w:pPr>
      <w:r w:rsidRPr="005469EA">
        <w:rPr>
          <w:rFonts w:cstheme="minorHAnsi"/>
        </w:rPr>
        <w:t xml:space="preserve">52.204‐10 REPORTING EXECUTIVE COMPENSATION AND FIRST‐TIER SUBCONTRACT AWARDS JUL 2010 </w:t>
      </w:r>
    </w:p>
    <w:p w14:paraId="51AF7D8A" w14:textId="77777777" w:rsidR="0008675B" w:rsidRPr="005469EA" w:rsidRDefault="00EF4C04">
      <w:pPr>
        <w:ind w:left="399"/>
        <w:rPr>
          <w:rFonts w:cstheme="minorHAnsi"/>
        </w:rPr>
      </w:pPr>
      <w:r w:rsidRPr="005469EA">
        <w:rPr>
          <w:rFonts w:cstheme="minorHAnsi"/>
        </w:rPr>
        <w:t xml:space="preserve">52.209‐6 PROTECTING THE GOVERNMENT'S INTEREST WHEN SUBCONTRACTING WITH CONTRACTORS DEBARRED, SUSPENDED, OR PROPOSED FOR DEBARMENT SEP 2006 </w:t>
      </w:r>
    </w:p>
    <w:p w14:paraId="546FF4CB" w14:textId="77777777" w:rsidR="0008675B" w:rsidRPr="005469EA" w:rsidRDefault="00EF4C04">
      <w:pPr>
        <w:ind w:left="399"/>
        <w:rPr>
          <w:rFonts w:cstheme="minorHAnsi"/>
        </w:rPr>
      </w:pPr>
      <w:r w:rsidRPr="005469EA">
        <w:rPr>
          <w:rFonts w:cstheme="minorHAnsi"/>
        </w:rPr>
        <w:t xml:space="preserve">52.215‐2 AUDIT AND RECORDS—NEGOTIATION, OCT 2010 ALTERNATE II APR 1998 </w:t>
      </w:r>
    </w:p>
    <w:p w14:paraId="660EEB88" w14:textId="77777777" w:rsidR="0008675B" w:rsidRPr="005469EA" w:rsidRDefault="00EF4C04">
      <w:pPr>
        <w:ind w:left="399"/>
        <w:rPr>
          <w:rFonts w:cstheme="minorHAnsi"/>
        </w:rPr>
      </w:pPr>
      <w:r w:rsidRPr="005469EA">
        <w:rPr>
          <w:rFonts w:cstheme="minorHAnsi"/>
        </w:rPr>
        <w:t xml:space="preserve">52.215‐8 ORDER OF PRECEDENCE‐‐UNIFORM CONTRACT FORMAT OCT 1997 </w:t>
      </w:r>
    </w:p>
    <w:p w14:paraId="656EADCD" w14:textId="77777777" w:rsidR="0008675B" w:rsidRPr="005469EA" w:rsidRDefault="00EF4C04">
      <w:pPr>
        <w:ind w:left="399"/>
        <w:rPr>
          <w:rFonts w:cstheme="minorHAnsi"/>
        </w:rPr>
      </w:pPr>
      <w:r w:rsidRPr="005469EA">
        <w:rPr>
          <w:rFonts w:cstheme="minorHAnsi"/>
        </w:rPr>
        <w:t xml:space="preserve">52.215‐10 PRICE REDUCTION FOR DEFECTIVE COST OR PRICING DATA OCT 2010 </w:t>
      </w:r>
    </w:p>
    <w:p w14:paraId="620E72CE" w14:textId="77777777" w:rsidR="0008675B" w:rsidRPr="005469EA" w:rsidRDefault="00EF4C04">
      <w:pPr>
        <w:ind w:left="399" w:right="195"/>
        <w:rPr>
          <w:rFonts w:cstheme="minorHAnsi"/>
        </w:rPr>
      </w:pPr>
      <w:r w:rsidRPr="005469EA">
        <w:rPr>
          <w:rFonts w:cstheme="minorHAnsi"/>
        </w:rPr>
        <w:t xml:space="preserve">52.215‐11 PRICE REDUCTION FOR DEFECTIVE COST OR PRICING DATAMODIFICATIONS OCT 2010 </w:t>
      </w:r>
    </w:p>
    <w:p w14:paraId="5F5720CD" w14:textId="77777777" w:rsidR="0008675B" w:rsidRPr="005469EA" w:rsidRDefault="00EF4C04">
      <w:pPr>
        <w:ind w:left="399"/>
        <w:rPr>
          <w:rFonts w:cstheme="minorHAnsi"/>
        </w:rPr>
      </w:pPr>
      <w:r w:rsidRPr="005469EA">
        <w:rPr>
          <w:rFonts w:cstheme="minorHAnsi"/>
        </w:rPr>
        <w:t xml:space="preserve">52.215‐12 SUBCONTRACTOR COST OR PRICING DATA OCT 2010 </w:t>
      </w:r>
    </w:p>
    <w:p w14:paraId="2C923BC1" w14:textId="77777777" w:rsidR="0008675B" w:rsidRPr="005469EA" w:rsidRDefault="00EF4C04">
      <w:pPr>
        <w:ind w:left="399"/>
        <w:rPr>
          <w:rFonts w:cstheme="minorHAnsi"/>
        </w:rPr>
      </w:pPr>
      <w:r w:rsidRPr="005469EA">
        <w:rPr>
          <w:rFonts w:cstheme="minorHAnsi"/>
        </w:rPr>
        <w:t xml:space="preserve">52.215‐13 SUBCONTRACTOR COST OR PRICING DATA – MODIFICATIONS OCT 2010 </w:t>
      </w:r>
    </w:p>
    <w:p w14:paraId="010B2872" w14:textId="77777777" w:rsidR="0008675B" w:rsidRPr="005469EA" w:rsidRDefault="00EF4C04">
      <w:pPr>
        <w:ind w:left="399"/>
        <w:rPr>
          <w:rFonts w:cstheme="minorHAnsi"/>
        </w:rPr>
      </w:pPr>
      <w:r w:rsidRPr="005469EA">
        <w:rPr>
          <w:rFonts w:cstheme="minorHAnsi"/>
        </w:rPr>
        <w:t xml:space="preserve">52.215‐14 INTEGRITY OF UNIT PRICES OCT 2010 </w:t>
      </w:r>
    </w:p>
    <w:p w14:paraId="241B3BE9" w14:textId="77777777" w:rsidR="0008675B" w:rsidRPr="005469EA" w:rsidRDefault="00EF4C04">
      <w:pPr>
        <w:ind w:left="399"/>
        <w:rPr>
          <w:rFonts w:cstheme="minorHAnsi"/>
        </w:rPr>
      </w:pPr>
      <w:r w:rsidRPr="005469EA">
        <w:rPr>
          <w:rFonts w:cstheme="minorHAnsi"/>
        </w:rPr>
        <w:t xml:space="preserve">52.215‐15 PENSION ADJUSTMENTS AND ASSET REVERSIONS OCT 2004 </w:t>
      </w:r>
    </w:p>
    <w:p w14:paraId="43D630B6" w14:textId="77777777" w:rsidR="0008675B" w:rsidRPr="005469EA" w:rsidRDefault="00EF4C04">
      <w:pPr>
        <w:ind w:left="399"/>
        <w:rPr>
          <w:rFonts w:cstheme="minorHAnsi"/>
        </w:rPr>
      </w:pPr>
      <w:r w:rsidRPr="005469EA">
        <w:rPr>
          <w:rFonts w:cstheme="minorHAnsi"/>
        </w:rPr>
        <w:t xml:space="preserve">52.215‐18 REVERSION OR ADJUSTMENT OF PLANS FOR POSTRETIREMENT BENEFITS OTHER THAN PENSIONS (PRB) JUL 2005 </w:t>
      </w:r>
    </w:p>
    <w:p w14:paraId="0B179E02" w14:textId="77777777" w:rsidR="0008675B" w:rsidRPr="005469EA" w:rsidRDefault="00EF4C04">
      <w:pPr>
        <w:ind w:left="399"/>
        <w:rPr>
          <w:rFonts w:cstheme="minorHAnsi"/>
        </w:rPr>
      </w:pPr>
      <w:r w:rsidRPr="005469EA">
        <w:rPr>
          <w:rFonts w:cstheme="minorHAnsi"/>
        </w:rPr>
        <w:t xml:space="preserve">52.215‐19 NOTIFICATION OF OWNERSHIP CHANGES OCT 1997 </w:t>
      </w:r>
    </w:p>
    <w:p w14:paraId="24157377" w14:textId="77777777" w:rsidR="0008675B" w:rsidRPr="005469EA" w:rsidRDefault="00EF4C04">
      <w:pPr>
        <w:ind w:left="399"/>
        <w:rPr>
          <w:rFonts w:cstheme="minorHAnsi"/>
        </w:rPr>
      </w:pPr>
      <w:r w:rsidRPr="005469EA">
        <w:rPr>
          <w:rFonts w:cstheme="minorHAnsi"/>
        </w:rPr>
        <w:t xml:space="preserve">52.215‐23 LIMITATIONS ON PASS‐THROUGH CHARGES, ALTERNATE I OCT 2009 </w:t>
      </w:r>
    </w:p>
    <w:p w14:paraId="65FB73AB" w14:textId="77777777" w:rsidR="0008675B" w:rsidRPr="005469EA" w:rsidRDefault="00EF4C04">
      <w:pPr>
        <w:ind w:left="399"/>
        <w:rPr>
          <w:rFonts w:cstheme="minorHAnsi"/>
        </w:rPr>
      </w:pPr>
      <w:r w:rsidRPr="005469EA">
        <w:rPr>
          <w:rFonts w:cstheme="minorHAnsi"/>
        </w:rPr>
        <w:t xml:space="preserve">52.216‐7 ALLOWABLE COST AND PAYMENT DEC 2002 </w:t>
      </w:r>
    </w:p>
    <w:p w14:paraId="7A916659" w14:textId="77777777" w:rsidR="0008675B" w:rsidRPr="005469EA" w:rsidRDefault="00EF4C04">
      <w:pPr>
        <w:ind w:left="399"/>
        <w:rPr>
          <w:rFonts w:cstheme="minorHAnsi"/>
        </w:rPr>
      </w:pPr>
      <w:r w:rsidRPr="005469EA">
        <w:rPr>
          <w:rFonts w:cstheme="minorHAnsi"/>
        </w:rPr>
        <w:t xml:space="preserve">52.216‐8 FIXED‐FEE MAR 1997 </w:t>
      </w:r>
    </w:p>
    <w:p w14:paraId="37104E82" w14:textId="77777777" w:rsidR="0008675B" w:rsidRPr="005469EA" w:rsidRDefault="00EF4C04">
      <w:pPr>
        <w:ind w:left="399"/>
        <w:rPr>
          <w:rFonts w:cstheme="minorHAnsi"/>
        </w:rPr>
      </w:pPr>
      <w:r w:rsidRPr="005469EA">
        <w:rPr>
          <w:rFonts w:cstheme="minorHAnsi"/>
        </w:rPr>
        <w:t xml:space="preserve">52.217‐2 CANCELLATION UNDER MULTIYEAR CONTRACTS OCT 1997 </w:t>
      </w:r>
    </w:p>
    <w:p w14:paraId="07A0938B" w14:textId="77777777" w:rsidR="0008675B" w:rsidRPr="005469EA" w:rsidRDefault="00EF4C04">
      <w:pPr>
        <w:ind w:left="399"/>
        <w:rPr>
          <w:rFonts w:cstheme="minorHAnsi"/>
        </w:rPr>
      </w:pPr>
      <w:r w:rsidRPr="005469EA">
        <w:rPr>
          <w:rFonts w:cstheme="minorHAnsi"/>
        </w:rPr>
        <w:t xml:space="preserve">52.217‐8 OPTIONS TO EXTEND SERVICES NOV 1999 </w:t>
      </w:r>
    </w:p>
    <w:p w14:paraId="3648E575" w14:textId="77777777" w:rsidR="0008675B" w:rsidRPr="005469EA" w:rsidRDefault="00EF4C04">
      <w:pPr>
        <w:ind w:left="399"/>
        <w:rPr>
          <w:rFonts w:cstheme="minorHAnsi"/>
        </w:rPr>
      </w:pPr>
      <w:r w:rsidRPr="005469EA">
        <w:rPr>
          <w:rFonts w:cstheme="minorHAnsi"/>
        </w:rPr>
        <w:lastRenderedPageBreak/>
        <w:t xml:space="preserve">52.219‐4 NOTICE OF PRICE EVALUATION PREFERENCE FOR HUBZone SMALL BUSINESS CONCERNS JUL 2005 </w:t>
      </w:r>
    </w:p>
    <w:p w14:paraId="2597888E" w14:textId="77777777" w:rsidR="0008675B" w:rsidRPr="005469EA" w:rsidRDefault="00EF4C04">
      <w:pPr>
        <w:ind w:left="399"/>
        <w:rPr>
          <w:rFonts w:cstheme="minorHAnsi"/>
        </w:rPr>
      </w:pPr>
      <w:r w:rsidRPr="005469EA">
        <w:rPr>
          <w:rFonts w:cstheme="minorHAnsi"/>
        </w:rPr>
        <w:t xml:space="preserve">52.219‐8 UTILIZATION OF SMALL BUSINESS CONCERNS MAY 2004 </w:t>
      </w:r>
    </w:p>
    <w:p w14:paraId="415E7B44" w14:textId="77777777" w:rsidR="0008675B" w:rsidRPr="005469EA" w:rsidRDefault="00EF4C04">
      <w:pPr>
        <w:ind w:left="399"/>
        <w:rPr>
          <w:rFonts w:cstheme="minorHAnsi"/>
        </w:rPr>
      </w:pPr>
      <w:r w:rsidRPr="005469EA">
        <w:rPr>
          <w:rFonts w:cstheme="minorHAnsi"/>
        </w:rPr>
        <w:t xml:space="preserve">52.219‐9 SMALL BUSINESS SUBCONTRACTING PLAN OCT 2010 ALTERNATE II OCT 2001 </w:t>
      </w:r>
    </w:p>
    <w:p w14:paraId="60ABA4B6" w14:textId="77777777" w:rsidR="0008675B" w:rsidRPr="005469EA" w:rsidRDefault="00EF4C04">
      <w:pPr>
        <w:ind w:left="399"/>
        <w:rPr>
          <w:rFonts w:cstheme="minorHAnsi"/>
        </w:rPr>
      </w:pPr>
      <w:r w:rsidRPr="005469EA">
        <w:rPr>
          <w:rFonts w:cstheme="minorHAnsi"/>
        </w:rPr>
        <w:t xml:space="preserve">52.219‐16 LIQUIDATED DAMAGES‐SMALL BUSINESS JAN 1999 SUBCONTRACTING PLAN </w:t>
      </w:r>
    </w:p>
    <w:p w14:paraId="33DABF1F" w14:textId="77777777" w:rsidR="0008675B" w:rsidRPr="005469EA" w:rsidRDefault="00EF4C04">
      <w:pPr>
        <w:ind w:left="399"/>
        <w:rPr>
          <w:rFonts w:cstheme="minorHAnsi"/>
        </w:rPr>
      </w:pPr>
      <w:r w:rsidRPr="005469EA">
        <w:rPr>
          <w:rFonts w:cstheme="minorHAnsi"/>
        </w:rPr>
        <w:t xml:space="preserve">52.222‐1 NOTICE TO THE GOVERNMENT OF LABOR DISPUTES FEB 1997 </w:t>
      </w:r>
    </w:p>
    <w:p w14:paraId="69E2DC67" w14:textId="77777777" w:rsidR="0008675B" w:rsidRPr="005469EA" w:rsidRDefault="00EF4C04">
      <w:pPr>
        <w:ind w:left="399"/>
        <w:rPr>
          <w:rFonts w:cstheme="minorHAnsi"/>
        </w:rPr>
      </w:pPr>
      <w:r w:rsidRPr="005469EA">
        <w:rPr>
          <w:rFonts w:cstheme="minorHAnsi"/>
        </w:rPr>
        <w:t xml:space="preserve">52.222‐26 EQUAL OPPORTUNITY MAR 2007 </w:t>
      </w:r>
    </w:p>
    <w:p w14:paraId="3F2E5AF2" w14:textId="77777777" w:rsidR="0008675B" w:rsidRPr="005469EA" w:rsidRDefault="00EF4C04">
      <w:pPr>
        <w:ind w:left="399"/>
        <w:rPr>
          <w:rFonts w:cstheme="minorHAnsi"/>
        </w:rPr>
      </w:pPr>
      <w:r w:rsidRPr="005469EA">
        <w:rPr>
          <w:rFonts w:cstheme="minorHAnsi"/>
        </w:rPr>
        <w:t xml:space="preserve">52.222‐35 EQUAL OPPORTUNITY FOR VETERANS SEP 2010 </w:t>
      </w:r>
    </w:p>
    <w:p w14:paraId="7063D598" w14:textId="77777777" w:rsidR="0008675B" w:rsidRPr="005469EA" w:rsidRDefault="00EF4C04">
      <w:pPr>
        <w:ind w:left="399"/>
        <w:rPr>
          <w:rFonts w:cstheme="minorHAnsi"/>
        </w:rPr>
      </w:pPr>
      <w:r w:rsidRPr="005469EA">
        <w:rPr>
          <w:rFonts w:cstheme="minorHAnsi"/>
        </w:rPr>
        <w:t xml:space="preserve">52.222‐38 COMPLIANCE WITH VETERANS’ EMPLOYMENT REPORTING REQUIREMENTS SEP 2010 </w:t>
      </w:r>
    </w:p>
    <w:p w14:paraId="410626B3" w14:textId="77777777" w:rsidR="0008675B" w:rsidRPr="005469EA" w:rsidRDefault="00EF4C04">
      <w:pPr>
        <w:ind w:left="399"/>
        <w:rPr>
          <w:rFonts w:cstheme="minorHAnsi"/>
        </w:rPr>
      </w:pPr>
      <w:r w:rsidRPr="005469EA">
        <w:rPr>
          <w:rFonts w:cstheme="minorHAnsi"/>
        </w:rPr>
        <w:t xml:space="preserve">52.222‐50 COMBATING TRAFFICKING IN PERSONS FEB 2009 </w:t>
      </w:r>
    </w:p>
    <w:p w14:paraId="24076BE2" w14:textId="77777777" w:rsidR="0008675B" w:rsidRPr="005469EA" w:rsidRDefault="00EF4C04">
      <w:pPr>
        <w:ind w:left="399"/>
        <w:rPr>
          <w:rFonts w:cstheme="minorHAnsi"/>
        </w:rPr>
      </w:pPr>
      <w:r w:rsidRPr="005469EA">
        <w:rPr>
          <w:rFonts w:cstheme="minorHAnsi"/>
        </w:rPr>
        <w:t xml:space="preserve">52.225‐1 BUY AMERICAN ACT‐‐SUPPLIES FEB 2009 </w:t>
      </w:r>
    </w:p>
    <w:p w14:paraId="4BC2822F" w14:textId="77777777" w:rsidR="0008675B" w:rsidRPr="005469EA" w:rsidRDefault="00EF4C04">
      <w:pPr>
        <w:ind w:left="399"/>
        <w:rPr>
          <w:rFonts w:cstheme="minorHAnsi"/>
        </w:rPr>
      </w:pPr>
      <w:r w:rsidRPr="005469EA">
        <w:rPr>
          <w:rFonts w:cstheme="minorHAnsi"/>
        </w:rPr>
        <w:t xml:space="preserve">52.227‐2 NOTICE AND ASSISTANCE REGARDING PATENT DEC 2007 AND COPYRIGHT INFRINGEMENT </w:t>
      </w:r>
    </w:p>
    <w:p w14:paraId="0009310D" w14:textId="77777777" w:rsidR="0008675B" w:rsidRPr="005469EA" w:rsidRDefault="00EF4C04">
      <w:pPr>
        <w:ind w:left="399"/>
        <w:rPr>
          <w:rFonts w:cstheme="minorHAnsi"/>
        </w:rPr>
      </w:pPr>
      <w:r w:rsidRPr="005469EA">
        <w:rPr>
          <w:rFonts w:cstheme="minorHAnsi"/>
        </w:rPr>
        <w:t xml:space="preserve">52.227‐14 RIGHTS IN DATA‐‐GENERAL DEC 2007 </w:t>
      </w:r>
    </w:p>
    <w:p w14:paraId="7BAB6961" w14:textId="77777777" w:rsidR="0008675B" w:rsidRPr="005469EA" w:rsidRDefault="00EF4C04">
      <w:pPr>
        <w:ind w:left="399"/>
        <w:rPr>
          <w:rFonts w:cstheme="minorHAnsi"/>
        </w:rPr>
      </w:pPr>
      <w:r w:rsidRPr="005469EA">
        <w:rPr>
          <w:rFonts w:cstheme="minorHAnsi"/>
        </w:rPr>
        <w:t xml:space="preserve">52.228‐3 WORKERS COMPENSATION INSURANCE APR 1984 </w:t>
      </w:r>
    </w:p>
    <w:p w14:paraId="79F6AE24" w14:textId="77777777" w:rsidR="0008675B" w:rsidRPr="005469EA" w:rsidRDefault="00EF4C04">
      <w:pPr>
        <w:ind w:left="399"/>
        <w:rPr>
          <w:rFonts w:cstheme="minorHAnsi"/>
        </w:rPr>
      </w:pPr>
      <w:r w:rsidRPr="005469EA">
        <w:rPr>
          <w:rFonts w:cstheme="minorHAnsi"/>
        </w:rPr>
        <w:t xml:space="preserve">52.228‐7 INSURANCE‐‐LIABILITY TO THIRD PERSONS MAR 1996 </w:t>
      </w:r>
    </w:p>
    <w:p w14:paraId="078384F5" w14:textId="77777777" w:rsidR="0008675B" w:rsidRPr="005469EA" w:rsidRDefault="00EF4C04">
      <w:pPr>
        <w:ind w:left="399"/>
        <w:rPr>
          <w:rFonts w:cstheme="minorHAnsi"/>
        </w:rPr>
      </w:pPr>
      <w:r w:rsidRPr="005469EA">
        <w:rPr>
          <w:rFonts w:cstheme="minorHAnsi"/>
        </w:rPr>
        <w:t xml:space="preserve">52.229‐8 TAXES‐FOREIGN COST‐REIMBURSEMENT CONTRACTS MAR 1990 </w:t>
      </w:r>
    </w:p>
    <w:p w14:paraId="5B905171" w14:textId="77777777" w:rsidR="0008675B" w:rsidRPr="005469EA" w:rsidRDefault="00EF4C04">
      <w:pPr>
        <w:ind w:left="399"/>
        <w:rPr>
          <w:rFonts w:cstheme="minorHAnsi"/>
        </w:rPr>
      </w:pPr>
      <w:r w:rsidRPr="005469EA">
        <w:rPr>
          <w:rFonts w:cstheme="minorHAnsi"/>
        </w:rPr>
        <w:t xml:space="preserve">52.230‐2 COST ACCOUNTING STANDARDS OCT 2008 </w:t>
      </w:r>
    </w:p>
    <w:p w14:paraId="4A913CDC" w14:textId="77777777" w:rsidR="0008675B" w:rsidRPr="005469EA" w:rsidRDefault="00EF4C04">
      <w:pPr>
        <w:ind w:left="399"/>
        <w:rPr>
          <w:rFonts w:cstheme="minorHAnsi"/>
        </w:rPr>
      </w:pPr>
      <w:r w:rsidRPr="005469EA">
        <w:rPr>
          <w:rFonts w:cstheme="minorHAnsi"/>
        </w:rPr>
        <w:t xml:space="preserve">52.230‐6 ADMINISTRATION OF COST ACCOUNTING STANDARDS MAR 2008 </w:t>
      </w:r>
    </w:p>
    <w:p w14:paraId="40D89179" w14:textId="77777777" w:rsidR="0008675B" w:rsidRPr="005469EA" w:rsidRDefault="00EF4C04">
      <w:pPr>
        <w:ind w:left="399"/>
        <w:rPr>
          <w:rFonts w:cstheme="minorHAnsi"/>
        </w:rPr>
      </w:pPr>
      <w:r w:rsidRPr="005469EA">
        <w:rPr>
          <w:rFonts w:cstheme="minorHAnsi"/>
        </w:rPr>
        <w:t xml:space="preserve">52.232‐9 LIMITATION ON WITHHOLDING OF PAYMENTS APL 1984 </w:t>
      </w:r>
    </w:p>
    <w:p w14:paraId="4F51A8B8" w14:textId="77777777" w:rsidR="0008675B" w:rsidRPr="005469EA" w:rsidRDefault="00EF4C04">
      <w:pPr>
        <w:ind w:left="399"/>
        <w:rPr>
          <w:rFonts w:cstheme="minorHAnsi"/>
        </w:rPr>
      </w:pPr>
      <w:r w:rsidRPr="005469EA">
        <w:rPr>
          <w:rFonts w:cstheme="minorHAnsi"/>
        </w:rPr>
        <w:t xml:space="preserve">52.232‐17 INTEREST OCT 2010 </w:t>
      </w:r>
    </w:p>
    <w:p w14:paraId="0AC28BEA" w14:textId="77777777" w:rsidR="0008675B" w:rsidRPr="005469EA" w:rsidRDefault="00EF4C04">
      <w:pPr>
        <w:ind w:left="399"/>
        <w:rPr>
          <w:rFonts w:cstheme="minorHAnsi"/>
        </w:rPr>
      </w:pPr>
      <w:r w:rsidRPr="005469EA">
        <w:rPr>
          <w:rFonts w:cstheme="minorHAnsi"/>
        </w:rPr>
        <w:t xml:space="preserve">52.232‐20 LIMITATION OF COSTS APR 1984 </w:t>
      </w:r>
    </w:p>
    <w:p w14:paraId="647E4727" w14:textId="77777777" w:rsidR="0008675B" w:rsidRPr="005469EA" w:rsidRDefault="00EF4C04">
      <w:pPr>
        <w:ind w:left="399"/>
        <w:rPr>
          <w:rFonts w:cstheme="minorHAnsi"/>
        </w:rPr>
      </w:pPr>
      <w:r w:rsidRPr="005469EA">
        <w:rPr>
          <w:rFonts w:cstheme="minorHAnsi"/>
        </w:rPr>
        <w:t xml:space="preserve">52.232‐22 LIMITATION OF FUNDS APR 1984 </w:t>
      </w:r>
    </w:p>
    <w:p w14:paraId="5B7C9761" w14:textId="77777777" w:rsidR="0008675B" w:rsidRPr="005469EA" w:rsidRDefault="00EF4C04">
      <w:pPr>
        <w:ind w:left="399"/>
        <w:rPr>
          <w:rFonts w:cstheme="minorHAnsi"/>
        </w:rPr>
      </w:pPr>
      <w:r w:rsidRPr="005469EA">
        <w:rPr>
          <w:rFonts w:cstheme="minorHAnsi"/>
        </w:rPr>
        <w:t xml:space="preserve">52.232‐23 ASSIGNMENT OF CLAIMS JAN 1986 </w:t>
      </w:r>
    </w:p>
    <w:p w14:paraId="55C859E0" w14:textId="77777777" w:rsidR="0008675B" w:rsidRPr="005469EA" w:rsidRDefault="00EF4C04">
      <w:pPr>
        <w:ind w:left="399"/>
        <w:rPr>
          <w:rFonts w:cstheme="minorHAnsi"/>
        </w:rPr>
      </w:pPr>
      <w:r w:rsidRPr="005469EA">
        <w:rPr>
          <w:rFonts w:cstheme="minorHAnsi"/>
        </w:rPr>
        <w:t xml:space="preserve">52.232‐25 PROMPT PAYMENT OCT 2008 ALTERNATE I FEB 2003 </w:t>
      </w:r>
    </w:p>
    <w:p w14:paraId="022CC6F6" w14:textId="77777777" w:rsidR="0008675B" w:rsidRPr="005469EA" w:rsidRDefault="00EF4C04">
      <w:pPr>
        <w:ind w:left="399"/>
        <w:rPr>
          <w:rFonts w:cstheme="minorHAnsi"/>
        </w:rPr>
      </w:pPr>
      <w:r w:rsidRPr="005469EA">
        <w:rPr>
          <w:rFonts w:cstheme="minorHAnsi"/>
        </w:rPr>
        <w:t xml:space="preserve">52.233‐1 DISPUTES OCT 2003 </w:t>
      </w:r>
    </w:p>
    <w:p w14:paraId="0AD98404" w14:textId="77777777" w:rsidR="0008675B" w:rsidRPr="005469EA" w:rsidRDefault="00EF4C04">
      <w:pPr>
        <w:ind w:left="399"/>
        <w:rPr>
          <w:rFonts w:cstheme="minorHAnsi"/>
        </w:rPr>
      </w:pPr>
      <w:r w:rsidRPr="005469EA">
        <w:rPr>
          <w:rFonts w:cstheme="minorHAnsi"/>
        </w:rPr>
        <w:t xml:space="preserve">52.233‐3 PROTEST AFTER AWARD, AUG 1996 ALTERNATE1 JUN 1985 </w:t>
      </w:r>
    </w:p>
    <w:p w14:paraId="55AA4D38" w14:textId="77777777" w:rsidR="0008675B" w:rsidRPr="005469EA" w:rsidRDefault="00EF4C04">
      <w:pPr>
        <w:ind w:left="399"/>
        <w:rPr>
          <w:rFonts w:cstheme="minorHAnsi"/>
        </w:rPr>
      </w:pPr>
      <w:r w:rsidRPr="005469EA">
        <w:rPr>
          <w:rFonts w:cstheme="minorHAnsi"/>
        </w:rPr>
        <w:t xml:space="preserve">52.233‐4 APPLICABLE LAW FOR BREACH OF CONTRACT CLAIM OCT 2004 </w:t>
      </w:r>
    </w:p>
    <w:p w14:paraId="01613DEC" w14:textId="77777777" w:rsidR="0008675B" w:rsidRPr="005469EA" w:rsidRDefault="00EF4C04">
      <w:pPr>
        <w:ind w:left="399"/>
        <w:rPr>
          <w:rFonts w:cstheme="minorHAnsi"/>
        </w:rPr>
      </w:pPr>
      <w:r w:rsidRPr="005469EA">
        <w:rPr>
          <w:rFonts w:cstheme="minorHAnsi"/>
        </w:rPr>
        <w:t xml:space="preserve">52.233‐6 DRUG‐FREE WORKPLACE MAY 2001 </w:t>
      </w:r>
    </w:p>
    <w:p w14:paraId="0A913019" w14:textId="77777777" w:rsidR="0008675B" w:rsidRPr="005469EA" w:rsidRDefault="00EF4C04">
      <w:pPr>
        <w:ind w:left="399"/>
        <w:rPr>
          <w:rFonts w:cstheme="minorHAnsi"/>
        </w:rPr>
      </w:pPr>
      <w:r w:rsidRPr="005469EA">
        <w:rPr>
          <w:rFonts w:cstheme="minorHAnsi"/>
        </w:rPr>
        <w:t xml:space="preserve">52.237‐3 CONTINUITY OF SERVICES JAN 1991 </w:t>
      </w:r>
    </w:p>
    <w:p w14:paraId="7EEEECBF" w14:textId="77777777" w:rsidR="0008675B" w:rsidRPr="005469EA" w:rsidRDefault="00EF4C04">
      <w:pPr>
        <w:ind w:left="399"/>
        <w:rPr>
          <w:rFonts w:cstheme="minorHAnsi"/>
        </w:rPr>
      </w:pPr>
      <w:r w:rsidRPr="005469EA">
        <w:rPr>
          <w:rFonts w:cstheme="minorHAnsi"/>
        </w:rPr>
        <w:t xml:space="preserve">52.242‐1 NOTICE OF INTENT TO DISALLOW COSTS APR 1984 </w:t>
      </w:r>
    </w:p>
    <w:p w14:paraId="2EFD5389" w14:textId="77777777" w:rsidR="0008675B" w:rsidRPr="005469EA" w:rsidRDefault="00EF4C04">
      <w:pPr>
        <w:ind w:left="399"/>
        <w:rPr>
          <w:rFonts w:cstheme="minorHAnsi"/>
        </w:rPr>
      </w:pPr>
      <w:r w:rsidRPr="005469EA">
        <w:rPr>
          <w:rFonts w:cstheme="minorHAnsi"/>
        </w:rPr>
        <w:t xml:space="preserve">52.242‐3 PENALTIES FOR UNALLOWABLE COSTS MAY 2001 </w:t>
      </w:r>
    </w:p>
    <w:p w14:paraId="477A7F78" w14:textId="77777777" w:rsidR="0008675B" w:rsidRPr="005469EA" w:rsidRDefault="00EF4C04">
      <w:pPr>
        <w:ind w:left="399"/>
        <w:rPr>
          <w:rFonts w:cstheme="minorHAnsi"/>
        </w:rPr>
      </w:pPr>
      <w:r w:rsidRPr="005469EA">
        <w:rPr>
          <w:rFonts w:cstheme="minorHAnsi"/>
        </w:rPr>
        <w:t xml:space="preserve">52.242‐13 BANKRUPTCY JUL 1995 </w:t>
      </w:r>
    </w:p>
    <w:p w14:paraId="4178EA1F" w14:textId="77777777" w:rsidR="0008675B" w:rsidRPr="005469EA" w:rsidRDefault="00EF4C04">
      <w:pPr>
        <w:ind w:left="399"/>
        <w:rPr>
          <w:rFonts w:cstheme="minorHAnsi"/>
        </w:rPr>
      </w:pPr>
      <w:r w:rsidRPr="005469EA">
        <w:rPr>
          <w:rFonts w:cstheme="minorHAnsi"/>
        </w:rPr>
        <w:t xml:space="preserve">52.243‐2 CHANGES‐‐COST REIMBURSEMENT AUG 1987 ALTERNATE II APR 1984 </w:t>
      </w:r>
    </w:p>
    <w:p w14:paraId="56BA84B2" w14:textId="77777777" w:rsidR="0008675B" w:rsidRPr="005469EA" w:rsidRDefault="00EF4C04">
      <w:pPr>
        <w:ind w:left="399"/>
        <w:rPr>
          <w:rFonts w:cstheme="minorHAnsi"/>
        </w:rPr>
      </w:pPr>
      <w:r w:rsidRPr="005469EA">
        <w:rPr>
          <w:rFonts w:cstheme="minorHAnsi"/>
        </w:rPr>
        <w:t xml:space="preserve">52.243‐7 NOTIFICATION OF CHANGES APR 1984 </w:t>
      </w:r>
    </w:p>
    <w:p w14:paraId="4C818DE9" w14:textId="77777777" w:rsidR="0008675B" w:rsidRPr="005469EA" w:rsidRDefault="00EF4C04">
      <w:pPr>
        <w:ind w:left="399"/>
        <w:rPr>
          <w:rFonts w:cstheme="minorHAnsi"/>
        </w:rPr>
      </w:pPr>
      <w:r w:rsidRPr="005469EA">
        <w:rPr>
          <w:rFonts w:cstheme="minorHAnsi"/>
        </w:rPr>
        <w:t xml:space="preserve">52.244‐2 SUBCONTRACTS ALTERNATE I (JUN 2007) OCT 2010 </w:t>
      </w:r>
    </w:p>
    <w:p w14:paraId="212DF70B" w14:textId="77777777" w:rsidR="0008675B" w:rsidRPr="005469EA" w:rsidRDefault="00EF4C04">
      <w:pPr>
        <w:ind w:left="399"/>
        <w:rPr>
          <w:rFonts w:cstheme="minorHAnsi"/>
        </w:rPr>
      </w:pPr>
      <w:r w:rsidRPr="005469EA">
        <w:rPr>
          <w:rFonts w:cstheme="minorHAnsi"/>
        </w:rPr>
        <w:t xml:space="preserve">52.244‐5 COMPETITION IN SUBCONTRACTING DEC 1996 </w:t>
      </w:r>
    </w:p>
    <w:p w14:paraId="7B6B1AD6" w14:textId="77777777" w:rsidR="0008675B" w:rsidRPr="005469EA" w:rsidRDefault="00EF4C04">
      <w:pPr>
        <w:ind w:left="399"/>
        <w:rPr>
          <w:rFonts w:cstheme="minorHAnsi"/>
        </w:rPr>
      </w:pPr>
      <w:r w:rsidRPr="005469EA">
        <w:rPr>
          <w:rFonts w:cstheme="minorHAnsi"/>
        </w:rPr>
        <w:t xml:space="preserve">52.244‐6 SUBCONTRACTS FOR COMMERCIAL ITEMS OCT 2010 </w:t>
      </w:r>
    </w:p>
    <w:p w14:paraId="56F18CA3" w14:textId="77777777" w:rsidR="0008675B" w:rsidRPr="005469EA" w:rsidRDefault="00EF4C04">
      <w:pPr>
        <w:ind w:left="399"/>
        <w:rPr>
          <w:rFonts w:cstheme="minorHAnsi"/>
        </w:rPr>
      </w:pPr>
      <w:r w:rsidRPr="005469EA">
        <w:rPr>
          <w:rFonts w:cstheme="minorHAnsi"/>
        </w:rPr>
        <w:t xml:space="preserve">52.245‐1 GOVERNMENT PROPERTY JUN 2007 </w:t>
      </w:r>
    </w:p>
    <w:p w14:paraId="0BAD1DAA" w14:textId="77777777" w:rsidR="0008675B" w:rsidRPr="005469EA" w:rsidRDefault="00EF4C04">
      <w:pPr>
        <w:ind w:left="399"/>
        <w:rPr>
          <w:rFonts w:cstheme="minorHAnsi"/>
        </w:rPr>
      </w:pPr>
      <w:r w:rsidRPr="005469EA">
        <w:rPr>
          <w:rFonts w:cstheme="minorHAnsi"/>
        </w:rPr>
        <w:t xml:space="preserve">52.245‐9 USE AND CHARGES JUN 2007 </w:t>
      </w:r>
    </w:p>
    <w:p w14:paraId="0B57AB13" w14:textId="77777777" w:rsidR="0008675B" w:rsidRPr="005469EA" w:rsidRDefault="00EF4C04">
      <w:pPr>
        <w:ind w:left="399"/>
        <w:rPr>
          <w:rFonts w:cstheme="minorHAnsi"/>
        </w:rPr>
      </w:pPr>
      <w:r w:rsidRPr="005469EA">
        <w:rPr>
          <w:rFonts w:cstheme="minorHAnsi"/>
        </w:rPr>
        <w:t xml:space="preserve">52.246‐25 LIMITATION OF LIABILITY‐‐SERVICES FEB 1997 </w:t>
      </w:r>
    </w:p>
    <w:p w14:paraId="3D4AA0BD" w14:textId="77777777" w:rsidR="0008675B" w:rsidRPr="005469EA" w:rsidRDefault="00EF4C04">
      <w:pPr>
        <w:ind w:left="399"/>
        <w:rPr>
          <w:rFonts w:cstheme="minorHAnsi"/>
        </w:rPr>
      </w:pPr>
      <w:r w:rsidRPr="005469EA">
        <w:rPr>
          <w:rFonts w:cstheme="minorHAnsi"/>
        </w:rPr>
        <w:t xml:space="preserve">52.247‐63 PREFERENCE FOR U.S.‐FLAG AIR CARRIERS JUNE 2003 </w:t>
      </w:r>
    </w:p>
    <w:p w14:paraId="73054C46" w14:textId="77777777" w:rsidR="0008675B" w:rsidRPr="005469EA" w:rsidRDefault="00EF4C04">
      <w:pPr>
        <w:ind w:left="399"/>
        <w:rPr>
          <w:rFonts w:cstheme="minorHAnsi"/>
        </w:rPr>
      </w:pPr>
      <w:r w:rsidRPr="005469EA">
        <w:rPr>
          <w:rFonts w:cstheme="minorHAnsi"/>
        </w:rPr>
        <w:t xml:space="preserve">52.247‐64 PREFERENCE FOR PRIVATELY OWNED U.S.‐FLAG COMMERCIAL VESSELS FEB 2006 </w:t>
      </w:r>
    </w:p>
    <w:p w14:paraId="2D4BFC90" w14:textId="77777777" w:rsidR="0008675B" w:rsidRPr="005469EA" w:rsidRDefault="00EF4C04">
      <w:pPr>
        <w:ind w:left="399"/>
        <w:rPr>
          <w:rFonts w:cstheme="minorHAnsi"/>
        </w:rPr>
      </w:pPr>
      <w:r w:rsidRPr="005469EA">
        <w:rPr>
          <w:rFonts w:cstheme="minorHAnsi"/>
        </w:rPr>
        <w:t xml:space="preserve">52.249‐6 TERMINATION (COST‐REIMBURSEMENT) MAY 2004 </w:t>
      </w:r>
    </w:p>
    <w:p w14:paraId="5724DFC7" w14:textId="77777777" w:rsidR="0008675B" w:rsidRPr="005469EA" w:rsidRDefault="00EF4C04">
      <w:pPr>
        <w:ind w:left="399"/>
        <w:rPr>
          <w:rFonts w:cstheme="minorHAnsi"/>
        </w:rPr>
      </w:pPr>
      <w:r w:rsidRPr="005469EA">
        <w:rPr>
          <w:rFonts w:cstheme="minorHAnsi"/>
        </w:rPr>
        <w:t xml:space="preserve">52.249‐14 EXCUSABLE DELAYS APR 1984 </w:t>
      </w:r>
    </w:p>
    <w:p w14:paraId="3CA9A95D" w14:textId="77777777" w:rsidR="0008675B" w:rsidRPr="005469EA" w:rsidRDefault="00EF4C04">
      <w:pPr>
        <w:ind w:left="399"/>
        <w:rPr>
          <w:rFonts w:cstheme="minorHAnsi"/>
        </w:rPr>
      </w:pPr>
      <w:r w:rsidRPr="005469EA">
        <w:rPr>
          <w:rFonts w:cstheme="minorHAnsi"/>
        </w:rPr>
        <w:t xml:space="preserve">52.253‐1 COMPUTER GENERATED FORMS JAN 1991 </w:t>
      </w:r>
    </w:p>
    <w:p w14:paraId="53D326FB" w14:textId="77777777" w:rsidR="0008675B" w:rsidRPr="005469EA" w:rsidRDefault="00EF4C04">
      <w:pPr>
        <w:spacing w:line="259" w:lineRule="auto"/>
        <w:ind w:left="378"/>
        <w:rPr>
          <w:rFonts w:cstheme="minorHAnsi"/>
        </w:rPr>
      </w:pPr>
      <w:r w:rsidRPr="005469EA">
        <w:rPr>
          <w:rFonts w:cstheme="minorHAnsi"/>
        </w:rPr>
        <w:t xml:space="preserve"> </w:t>
      </w:r>
    </w:p>
    <w:p w14:paraId="668B4EFC" w14:textId="77777777" w:rsidR="0008675B" w:rsidRPr="005469EA" w:rsidRDefault="00EF4C04">
      <w:pPr>
        <w:spacing w:line="259" w:lineRule="auto"/>
        <w:ind w:left="378"/>
        <w:rPr>
          <w:rFonts w:cstheme="minorHAnsi"/>
        </w:rPr>
      </w:pPr>
      <w:r w:rsidRPr="005469EA">
        <w:rPr>
          <w:rFonts w:cstheme="minorHAnsi"/>
        </w:rPr>
        <w:t xml:space="preserve"> </w:t>
      </w:r>
    </w:p>
    <w:p w14:paraId="096217A8" w14:textId="77777777" w:rsidR="0008675B" w:rsidRPr="005469EA" w:rsidRDefault="00EF4C04">
      <w:pPr>
        <w:pStyle w:val="Heading1"/>
        <w:spacing w:after="0"/>
        <w:ind w:left="374"/>
        <w:rPr>
          <w:rFonts w:asciiTheme="minorHAnsi" w:hAnsiTheme="minorHAnsi" w:cstheme="minorHAnsi"/>
          <w:sz w:val="22"/>
        </w:rPr>
      </w:pPr>
      <w:r w:rsidRPr="005469EA">
        <w:rPr>
          <w:rFonts w:asciiTheme="minorHAnsi" w:hAnsiTheme="minorHAnsi" w:cstheme="minorHAnsi"/>
          <w:sz w:val="22"/>
        </w:rPr>
        <w:lastRenderedPageBreak/>
        <w:t>AIDAR 48 CFR Chapter 7</w:t>
      </w:r>
      <w:r w:rsidRPr="005469EA">
        <w:rPr>
          <w:rFonts w:asciiTheme="minorHAnsi" w:hAnsiTheme="minorHAnsi" w:cstheme="minorHAnsi"/>
          <w:sz w:val="22"/>
          <w:u w:val="none"/>
        </w:rPr>
        <w:t xml:space="preserve"> </w:t>
      </w:r>
    </w:p>
    <w:p w14:paraId="1332300C" w14:textId="77777777" w:rsidR="0008675B" w:rsidRPr="005469EA" w:rsidRDefault="00EF4C04">
      <w:pPr>
        <w:spacing w:line="259" w:lineRule="auto"/>
        <w:ind w:left="378"/>
        <w:rPr>
          <w:rFonts w:cstheme="minorHAnsi"/>
        </w:rPr>
      </w:pPr>
      <w:r w:rsidRPr="005469EA">
        <w:rPr>
          <w:rFonts w:cstheme="minorHAnsi"/>
        </w:rPr>
        <w:t xml:space="preserve"> </w:t>
      </w:r>
    </w:p>
    <w:p w14:paraId="0769EFB0" w14:textId="77777777" w:rsidR="0008675B" w:rsidRPr="005469EA" w:rsidRDefault="00EF4C04">
      <w:pPr>
        <w:ind w:left="399"/>
        <w:rPr>
          <w:rFonts w:cstheme="minorHAnsi"/>
        </w:rPr>
      </w:pPr>
      <w:r w:rsidRPr="005469EA">
        <w:rPr>
          <w:rFonts w:cstheme="minorHAnsi"/>
        </w:rPr>
        <w:t xml:space="preserve">752.202‐1 DEFINITIONS JAN 1990 </w:t>
      </w:r>
    </w:p>
    <w:p w14:paraId="061CF6AD" w14:textId="77777777" w:rsidR="0008675B" w:rsidRPr="005469EA" w:rsidRDefault="00EF4C04">
      <w:pPr>
        <w:ind w:left="399"/>
        <w:rPr>
          <w:rFonts w:cstheme="minorHAnsi"/>
        </w:rPr>
      </w:pPr>
      <w:r w:rsidRPr="005469EA">
        <w:rPr>
          <w:rFonts w:cstheme="minorHAnsi"/>
        </w:rPr>
        <w:t xml:space="preserve">752.209‐71 ORGANIZATION CONFLICTS OF INTEREST DISCOVERED AFTER AWARD JUN 1993 </w:t>
      </w:r>
    </w:p>
    <w:p w14:paraId="2030061E" w14:textId="77777777" w:rsidR="0008675B" w:rsidRPr="005469EA" w:rsidRDefault="00EF4C04">
      <w:pPr>
        <w:ind w:left="399"/>
        <w:rPr>
          <w:rFonts w:cstheme="minorHAnsi"/>
        </w:rPr>
      </w:pPr>
      <w:r w:rsidRPr="005469EA">
        <w:rPr>
          <w:rFonts w:cstheme="minorHAnsi"/>
        </w:rPr>
        <w:t xml:space="preserve">752.211‐70 LANGUAGE AND MEASUREMENT JUN 1992 </w:t>
      </w:r>
    </w:p>
    <w:p w14:paraId="6D677A5F" w14:textId="77777777" w:rsidR="0008675B" w:rsidRPr="005469EA" w:rsidRDefault="00EF4C04">
      <w:pPr>
        <w:ind w:left="399"/>
        <w:rPr>
          <w:rFonts w:cstheme="minorHAnsi"/>
        </w:rPr>
      </w:pPr>
      <w:r w:rsidRPr="005469EA">
        <w:rPr>
          <w:rFonts w:cstheme="minorHAnsi"/>
        </w:rPr>
        <w:t xml:space="preserve">752.219‐8 UTILIZATION OF SMALL BUSINESS CONCERNS AND SMALL DISADVANTAGED </w:t>
      </w:r>
    </w:p>
    <w:p w14:paraId="35CE87AC" w14:textId="77777777" w:rsidR="0008675B" w:rsidRPr="005469EA" w:rsidRDefault="00EF4C04">
      <w:pPr>
        <w:ind w:left="399"/>
        <w:rPr>
          <w:rFonts w:cstheme="minorHAnsi"/>
        </w:rPr>
      </w:pPr>
      <w:r w:rsidRPr="005469EA">
        <w:rPr>
          <w:rFonts w:cstheme="minorHAnsi"/>
        </w:rPr>
        <w:t xml:space="preserve">BUSINESS CONCERNS </w:t>
      </w:r>
    </w:p>
    <w:p w14:paraId="4F37A062" w14:textId="77777777" w:rsidR="0008675B" w:rsidRPr="005469EA" w:rsidRDefault="00EF4C04">
      <w:pPr>
        <w:ind w:left="399"/>
        <w:rPr>
          <w:rFonts w:cstheme="minorHAnsi"/>
        </w:rPr>
      </w:pPr>
      <w:r w:rsidRPr="005469EA">
        <w:rPr>
          <w:rFonts w:cstheme="minorHAnsi"/>
        </w:rPr>
        <w:t xml:space="preserve">752.225‐70 SOURCE, ORIGION AND NATIONALITY REQUIREMENTS FEB 1997 </w:t>
      </w:r>
    </w:p>
    <w:p w14:paraId="2410B3B5" w14:textId="77777777" w:rsidR="0008675B" w:rsidRPr="005469EA" w:rsidRDefault="00EF4C04">
      <w:pPr>
        <w:ind w:left="399"/>
        <w:rPr>
          <w:rFonts w:cstheme="minorHAnsi"/>
        </w:rPr>
      </w:pPr>
      <w:r w:rsidRPr="005469EA">
        <w:rPr>
          <w:rFonts w:cstheme="minorHAnsi"/>
        </w:rPr>
        <w:t xml:space="preserve">752.225‐71 LOCAL PROCUREMENT FEB 1997 </w:t>
      </w:r>
    </w:p>
    <w:p w14:paraId="2FCAF402" w14:textId="77777777" w:rsidR="0008675B" w:rsidRPr="005469EA" w:rsidRDefault="00EF4C04">
      <w:pPr>
        <w:ind w:left="399"/>
        <w:rPr>
          <w:rFonts w:cstheme="minorHAnsi"/>
        </w:rPr>
      </w:pPr>
      <w:r w:rsidRPr="005469EA">
        <w:rPr>
          <w:rFonts w:cstheme="minorHAnsi"/>
        </w:rPr>
        <w:t xml:space="preserve">752.228‐3 WORKER’S COMPENSATION INSURANCE </w:t>
      </w:r>
    </w:p>
    <w:p w14:paraId="17FFAE9F" w14:textId="77777777" w:rsidR="0008675B" w:rsidRPr="005469EA" w:rsidRDefault="00EF4C04">
      <w:pPr>
        <w:ind w:left="399"/>
        <w:rPr>
          <w:rFonts w:cstheme="minorHAnsi"/>
        </w:rPr>
      </w:pPr>
      <w:r w:rsidRPr="005469EA">
        <w:rPr>
          <w:rFonts w:cstheme="minorHAnsi"/>
        </w:rPr>
        <w:t xml:space="preserve">752.228‐70 MEDICAL EVALUATION (MEDEVAC) SERVICES JUL 2007 </w:t>
      </w:r>
    </w:p>
    <w:p w14:paraId="46DABE96" w14:textId="77777777" w:rsidR="0008675B" w:rsidRPr="005469EA" w:rsidRDefault="00EF4C04">
      <w:pPr>
        <w:ind w:left="399"/>
        <w:rPr>
          <w:rFonts w:cstheme="minorHAnsi"/>
        </w:rPr>
      </w:pPr>
      <w:r w:rsidRPr="005469EA">
        <w:rPr>
          <w:rFonts w:cstheme="minorHAnsi"/>
        </w:rPr>
        <w:t xml:space="preserve">752.227‐14 RIGHTS IN DATA – GENERAL OCT 2007 </w:t>
      </w:r>
    </w:p>
    <w:p w14:paraId="50CE5C81" w14:textId="77777777" w:rsidR="0008675B" w:rsidRPr="005469EA" w:rsidRDefault="00EF4C04">
      <w:pPr>
        <w:ind w:left="399"/>
        <w:rPr>
          <w:rFonts w:cstheme="minorHAnsi"/>
        </w:rPr>
      </w:pPr>
      <w:r w:rsidRPr="005469EA">
        <w:rPr>
          <w:rFonts w:cstheme="minorHAnsi"/>
        </w:rPr>
        <w:t xml:space="preserve">752.228‐7 INSURANCE‐LIABILITY TO THIRD PERSONS </w:t>
      </w:r>
    </w:p>
    <w:p w14:paraId="17BF9CCE" w14:textId="77777777" w:rsidR="0008675B" w:rsidRPr="005469EA" w:rsidRDefault="00EF4C04">
      <w:pPr>
        <w:ind w:left="399"/>
        <w:rPr>
          <w:rFonts w:cstheme="minorHAnsi"/>
        </w:rPr>
      </w:pPr>
      <w:r w:rsidRPr="005469EA">
        <w:rPr>
          <w:rFonts w:cstheme="minorHAnsi"/>
        </w:rPr>
        <w:t xml:space="preserve">752.232‐70 LETTER OF CREDIT ADVANCE PAYMENT OCT 1989 </w:t>
      </w:r>
    </w:p>
    <w:p w14:paraId="2CEF3971" w14:textId="77777777" w:rsidR="0008675B" w:rsidRPr="005469EA" w:rsidRDefault="00EF4C04">
      <w:pPr>
        <w:ind w:left="399"/>
        <w:rPr>
          <w:rFonts w:cstheme="minorHAnsi"/>
        </w:rPr>
      </w:pPr>
      <w:r w:rsidRPr="005469EA">
        <w:rPr>
          <w:rFonts w:cstheme="minorHAnsi"/>
        </w:rPr>
        <w:t xml:space="preserve">752.242‐70 PERIODIC PROGRESS REPORTS OCT 2007 </w:t>
      </w:r>
    </w:p>
    <w:p w14:paraId="707B7D23" w14:textId="77777777" w:rsidR="0008675B" w:rsidRPr="005469EA" w:rsidRDefault="00EF4C04">
      <w:pPr>
        <w:ind w:left="399"/>
        <w:rPr>
          <w:rFonts w:cstheme="minorHAnsi"/>
        </w:rPr>
      </w:pPr>
      <w:r w:rsidRPr="005469EA">
        <w:rPr>
          <w:rFonts w:cstheme="minorHAnsi"/>
        </w:rPr>
        <w:t xml:space="preserve">752.245‐70 GOVERNMENT PROPERTY‐USAID REPORTING REQUIREMENTS </w:t>
      </w:r>
    </w:p>
    <w:p w14:paraId="4C7CA6CB" w14:textId="77777777" w:rsidR="0008675B" w:rsidRPr="005469EA" w:rsidRDefault="00EF4C04">
      <w:pPr>
        <w:ind w:left="399"/>
        <w:rPr>
          <w:rFonts w:cstheme="minorHAnsi"/>
        </w:rPr>
      </w:pPr>
      <w:r w:rsidRPr="005469EA">
        <w:rPr>
          <w:rFonts w:cstheme="minorHAnsi"/>
        </w:rPr>
        <w:t xml:space="preserve">752.245‐71 TITLE TO AND CARE OF PROPERTY APR 1984 </w:t>
      </w:r>
    </w:p>
    <w:p w14:paraId="651795FB" w14:textId="77777777" w:rsidR="0008675B" w:rsidRPr="005469EA" w:rsidRDefault="00EF4C04">
      <w:pPr>
        <w:ind w:left="399"/>
        <w:rPr>
          <w:rFonts w:cstheme="minorHAnsi"/>
        </w:rPr>
      </w:pPr>
      <w:r w:rsidRPr="005469EA">
        <w:rPr>
          <w:rFonts w:cstheme="minorHAnsi"/>
        </w:rPr>
        <w:t xml:space="preserve">752.7001 BIOGRAPHICAL DATA JUL 1997 </w:t>
      </w:r>
    </w:p>
    <w:p w14:paraId="54E1AF06" w14:textId="77777777" w:rsidR="0008675B" w:rsidRPr="005469EA" w:rsidRDefault="00EF4C04">
      <w:pPr>
        <w:ind w:left="399"/>
        <w:rPr>
          <w:rFonts w:cstheme="minorHAnsi"/>
        </w:rPr>
      </w:pPr>
      <w:r w:rsidRPr="005469EA">
        <w:rPr>
          <w:rFonts w:cstheme="minorHAnsi"/>
        </w:rPr>
        <w:t xml:space="preserve">752.7002 TRAVEL AND TRANSPORTATION JAN 1990 </w:t>
      </w:r>
    </w:p>
    <w:p w14:paraId="71046825" w14:textId="77777777" w:rsidR="0008675B" w:rsidRPr="005469EA" w:rsidRDefault="00EF4C04">
      <w:pPr>
        <w:ind w:left="399"/>
        <w:rPr>
          <w:rFonts w:cstheme="minorHAnsi"/>
        </w:rPr>
      </w:pPr>
      <w:r w:rsidRPr="005469EA">
        <w:rPr>
          <w:rFonts w:cstheme="minorHAnsi"/>
        </w:rPr>
        <w:t xml:space="preserve">752.7003 DOCUMENTATION FOR PAYMENT NOV 1998 </w:t>
      </w:r>
    </w:p>
    <w:p w14:paraId="511C5405" w14:textId="77777777" w:rsidR="0008675B" w:rsidRPr="005469EA" w:rsidRDefault="00EF4C04">
      <w:pPr>
        <w:ind w:left="399"/>
        <w:rPr>
          <w:rFonts w:cstheme="minorHAnsi"/>
        </w:rPr>
      </w:pPr>
      <w:r w:rsidRPr="005469EA">
        <w:rPr>
          <w:rFonts w:cstheme="minorHAnsi"/>
        </w:rPr>
        <w:t xml:space="preserve">752.7006 NOTICES APR 1984 </w:t>
      </w:r>
    </w:p>
    <w:p w14:paraId="374E1BE1" w14:textId="1851F926" w:rsidR="0008675B" w:rsidRPr="005469EA" w:rsidRDefault="00EF4C04" w:rsidP="00AD5BF1">
      <w:pPr>
        <w:ind w:left="399"/>
        <w:rPr>
          <w:rFonts w:cstheme="minorHAnsi"/>
        </w:rPr>
      </w:pPr>
      <w:r w:rsidRPr="005469EA">
        <w:rPr>
          <w:rFonts w:cstheme="minorHAnsi"/>
        </w:rPr>
        <w:t>752.7008 USE OF GOVERNMENT FACILITIES OR PERSONNEL APR 1984</w:t>
      </w:r>
      <w:r w:rsidR="00C509EA">
        <w:rPr>
          <w:rFonts w:cstheme="minorHAnsi"/>
        </w:rPr>
        <w:t>_123</w:t>
      </w:r>
      <w:r w:rsidRPr="005469EA">
        <w:rPr>
          <w:rFonts w:cstheme="minorHAnsi"/>
        </w:rPr>
        <w:t xml:space="preserve"> </w:t>
      </w:r>
      <w:r w:rsidR="00057028" w:rsidRPr="005469EA">
        <w:rPr>
          <w:rFonts w:cstheme="minorHAnsi"/>
        </w:rPr>
        <w:br/>
      </w:r>
    </w:p>
    <w:sectPr w:rsidR="0008675B" w:rsidRPr="005469EA">
      <w:headerReference w:type="even" r:id="rId13"/>
      <w:headerReference w:type="default" r:id="rId14"/>
      <w:footerReference w:type="even" r:id="rId15"/>
      <w:footerReference w:type="default" r:id="rId16"/>
      <w:headerReference w:type="first" r:id="rId17"/>
      <w:footerReference w:type="first" r:id="rId18"/>
      <w:pgSz w:w="12240" w:h="15840"/>
      <w:pgMar w:top="529" w:right="1871" w:bottom="1432" w:left="14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99B6" w14:textId="77777777" w:rsidR="0051798B" w:rsidRDefault="0051798B">
      <w:r>
        <w:separator/>
      </w:r>
    </w:p>
  </w:endnote>
  <w:endnote w:type="continuationSeparator" w:id="0">
    <w:p w14:paraId="54F46B1F" w14:textId="77777777" w:rsidR="0051798B" w:rsidRDefault="0051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C82" w14:textId="77777777" w:rsidR="000A175A" w:rsidRDefault="000A175A">
    <w:pPr>
      <w:spacing w:line="259" w:lineRule="auto"/>
      <w:ind w:left="375"/>
      <w:jc w:val="center"/>
    </w:pPr>
    <w:r>
      <w:rPr>
        <w:sz w:val="23"/>
      </w:rPr>
      <w:fldChar w:fldCharType="begin"/>
    </w:r>
    <w:r>
      <w:instrText xml:space="preserve"> PAGE   \* MERGEFORMAT </w:instrText>
    </w:r>
    <w:r>
      <w:rPr>
        <w:sz w:val="23"/>
      </w:rPr>
      <w:fldChar w:fldCharType="separate"/>
    </w:r>
    <w:r>
      <w:rPr>
        <w:sz w:val="21"/>
      </w:rPr>
      <w:t>2</w:t>
    </w:r>
    <w:r>
      <w:rPr>
        <w:sz w:val="21"/>
      </w:rPr>
      <w:fldChar w:fldCharType="end"/>
    </w:r>
    <w:r>
      <w:rPr>
        <w:sz w:val="21"/>
      </w:rPr>
      <w:t xml:space="preserve"> / </w:t>
    </w:r>
    <w:r>
      <w:rPr>
        <w:sz w:val="21"/>
      </w:rPr>
      <w:fldChar w:fldCharType="begin"/>
    </w:r>
    <w:r>
      <w:rPr>
        <w:sz w:val="21"/>
      </w:rPr>
      <w:instrText xml:space="preserve"> NUMPAGES   \* MERGEFORMAT </w:instrText>
    </w:r>
    <w:r>
      <w:rPr>
        <w:sz w:val="21"/>
      </w:rPr>
      <w:fldChar w:fldCharType="separate"/>
    </w:r>
    <w:r>
      <w:rPr>
        <w:sz w:val="21"/>
      </w:rPr>
      <w:t>10</w:t>
    </w:r>
    <w:r>
      <w:rPr>
        <w:sz w:val="21"/>
      </w:rPr>
      <w:fldChar w:fldCharType="end"/>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51DF" w14:textId="77777777" w:rsidR="000A175A" w:rsidRDefault="000A175A">
    <w:pPr>
      <w:spacing w:line="259" w:lineRule="auto"/>
      <w:ind w:left="375"/>
      <w:jc w:val="center"/>
    </w:pPr>
    <w:r>
      <w:rPr>
        <w:sz w:val="23"/>
      </w:rPr>
      <w:fldChar w:fldCharType="begin"/>
    </w:r>
    <w:r>
      <w:instrText xml:space="preserve"> PAGE   \* MERGEFORMAT </w:instrText>
    </w:r>
    <w:r>
      <w:rPr>
        <w:sz w:val="23"/>
      </w:rPr>
      <w:fldChar w:fldCharType="separate"/>
    </w:r>
    <w:r w:rsidRPr="007D0439">
      <w:rPr>
        <w:noProof/>
        <w:sz w:val="21"/>
      </w:rPr>
      <w:t>12</w:t>
    </w:r>
    <w:r>
      <w:rPr>
        <w:sz w:val="21"/>
      </w:rPr>
      <w:fldChar w:fldCharType="end"/>
    </w:r>
    <w:r>
      <w:rPr>
        <w:sz w:val="21"/>
      </w:rPr>
      <w:t xml:space="preserve"> / </w:t>
    </w:r>
    <w:r>
      <w:rPr>
        <w:noProof/>
        <w:sz w:val="21"/>
      </w:rPr>
      <w:fldChar w:fldCharType="begin"/>
    </w:r>
    <w:r>
      <w:rPr>
        <w:noProof/>
        <w:sz w:val="21"/>
      </w:rPr>
      <w:instrText xml:space="preserve"> NUMPAGES   \* MERGEFORMAT </w:instrText>
    </w:r>
    <w:r>
      <w:rPr>
        <w:noProof/>
        <w:sz w:val="21"/>
      </w:rPr>
      <w:fldChar w:fldCharType="separate"/>
    </w:r>
    <w:r w:rsidRPr="007D0439">
      <w:rPr>
        <w:noProof/>
        <w:sz w:val="21"/>
      </w:rPr>
      <w:t>12</w:t>
    </w:r>
    <w:r>
      <w:rPr>
        <w:noProof/>
        <w:sz w:val="21"/>
      </w:rPr>
      <w:fldChar w:fldCharType="end"/>
    </w: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4E57D" w14:textId="77777777" w:rsidR="00E64C37" w:rsidRDefault="00E64C3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4712865" w14:textId="77777777" w:rsidR="000A175A" w:rsidRDefault="000A175A">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1551" w14:textId="77777777" w:rsidR="0051798B" w:rsidRDefault="0051798B">
      <w:r>
        <w:separator/>
      </w:r>
    </w:p>
  </w:footnote>
  <w:footnote w:type="continuationSeparator" w:id="0">
    <w:p w14:paraId="217AA148" w14:textId="77777777" w:rsidR="0051798B" w:rsidRDefault="0051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2F3B" w14:textId="77777777" w:rsidR="000A175A" w:rsidRDefault="000A175A">
    <w:pPr>
      <w:spacing w:line="259" w:lineRule="auto"/>
      <w:ind w:right="3"/>
      <w:jc w:val="right"/>
    </w:pPr>
    <w:r>
      <w:rPr>
        <w:i/>
        <w:sz w:val="21"/>
      </w:rPr>
      <w:t xml:space="preserve">RFP‐WOOD CONVENTION‐August 32016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45F2" w14:textId="1E4C88CD" w:rsidR="000A175A" w:rsidRDefault="000A175A">
    <w:pPr>
      <w:spacing w:line="259" w:lineRule="auto"/>
      <w:ind w:right="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04D7" w14:textId="77777777" w:rsidR="000A175A" w:rsidRDefault="000A175A">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67A"/>
    <w:multiLevelType w:val="multilevel"/>
    <w:tmpl w:val="DDC0B5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69A7CB2"/>
    <w:multiLevelType w:val="hybridMultilevel"/>
    <w:tmpl w:val="27344B90"/>
    <w:lvl w:ilvl="0" w:tplc="EC342546">
      <w:start w:val="1"/>
      <w:numFmt w:val="bullet"/>
      <w:lvlText w:val="•"/>
      <w:lvlJc w:val="left"/>
      <w:pPr>
        <w:ind w:left="1440" w:hanging="360"/>
      </w:pPr>
      <w:rPr>
        <w:rFonts w:ascii="Arial" w:eastAsia="Arial" w:hAnsi="Arial" w:cs="Arial" w:hint="default"/>
        <w:b w:val="0"/>
        <w:i w:val="0"/>
        <w:caps w:val="0"/>
        <w:strike w:val="0"/>
        <w:dstrike w:val="0"/>
        <w:vanish w:val="0"/>
        <w:webHidden w:val="0"/>
        <w:color w:val="000000"/>
        <w:position w:val="3"/>
        <w:sz w:val="23"/>
        <w:szCs w:val="23"/>
        <w:u w:val="none" w:color="000000"/>
        <w:effect w:val="none"/>
        <w:bdr w:val="none" w:sz="0" w:space="0" w:color="auto"/>
        <w:shd w:val="clear" w:color="auto" w:fill="auto"/>
        <w:vertAlign w:val="baseline"/>
        <w:specVanish w:val="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07CA0DE9"/>
    <w:multiLevelType w:val="hybridMultilevel"/>
    <w:tmpl w:val="3AF2B8AE"/>
    <w:lvl w:ilvl="0" w:tplc="0AA234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AE2109"/>
    <w:multiLevelType w:val="multilevel"/>
    <w:tmpl w:val="B8D076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0A51680D"/>
    <w:multiLevelType w:val="hybridMultilevel"/>
    <w:tmpl w:val="26FE4766"/>
    <w:lvl w:ilvl="0" w:tplc="6682026C">
      <w:start w:val="1"/>
      <w:numFmt w:val="decimal"/>
      <w:lvlText w:val="%1."/>
      <w:lvlJc w:val="left"/>
      <w:pPr>
        <w:ind w:left="7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97A013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8FCF13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1644F5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F62F8C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68A76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27E895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430D98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D29D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BEB6DEB"/>
    <w:multiLevelType w:val="multilevel"/>
    <w:tmpl w:val="56FA4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506EC"/>
    <w:multiLevelType w:val="hybridMultilevel"/>
    <w:tmpl w:val="801C4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547AD"/>
    <w:multiLevelType w:val="hybridMultilevel"/>
    <w:tmpl w:val="E646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966C4"/>
    <w:multiLevelType w:val="hybridMultilevel"/>
    <w:tmpl w:val="65609D16"/>
    <w:lvl w:ilvl="0" w:tplc="607E33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E2506"/>
    <w:multiLevelType w:val="hybridMultilevel"/>
    <w:tmpl w:val="373675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0" w15:restartNumberingAfterBreak="0">
    <w:nsid w:val="1B832B5E"/>
    <w:multiLevelType w:val="hybridMultilevel"/>
    <w:tmpl w:val="26FE4766"/>
    <w:lvl w:ilvl="0" w:tplc="6682026C">
      <w:start w:val="1"/>
      <w:numFmt w:val="decimal"/>
      <w:lvlText w:val="%1."/>
      <w:lvlJc w:val="left"/>
      <w:pPr>
        <w:ind w:left="7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97A013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8FCF13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1644F5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F62F8C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68A76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27E895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430D98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D29D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9902A4"/>
    <w:multiLevelType w:val="hybridMultilevel"/>
    <w:tmpl w:val="1AA458BA"/>
    <w:lvl w:ilvl="0" w:tplc="2F124E2A">
      <w:start w:val="1"/>
      <w:numFmt w:val="bullet"/>
      <w:lvlText w:val="•"/>
      <w:lvlJc w:val="left"/>
      <w:pPr>
        <w:ind w:left="173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BCCC31C">
      <w:start w:val="1"/>
      <w:numFmt w:val="bullet"/>
      <w:lvlText w:val="o"/>
      <w:lvlJc w:val="left"/>
      <w:pPr>
        <w:ind w:left="209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9980FDC">
      <w:start w:val="1"/>
      <w:numFmt w:val="bullet"/>
      <w:lvlText w:val="▪"/>
      <w:lvlJc w:val="left"/>
      <w:pPr>
        <w:ind w:left="28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D74245C">
      <w:start w:val="1"/>
      <w:numFmt w:val="bullet"/>
      <w:lvlText w:val="•"/>
      <w:lvlJc w:val="left"/>
      <w:pPr>
        <w:ind w:left="353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4CA26E">
      <w:start w:val="1"/>
      <w:numFmt w:val="bullet"/>
      <w:lvlText w:val="o"/>
      <w:lvlJc w:val="left"/>
      <w:pPr>
        <w:ind w:left="425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E0026774">
      <w:start w:val="1"/>
      <w:numFmt w:val="bullet"/>
      <w:lvlText w:val="▪"/>
      <w:lvlJc w:val="left"/>
      <w:pPr>
        <w:ind w:left="497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E2EF91E">
      <w:start w:val="1"/>
      <w:numFmt w:val="bullet"/>
      <w:lvlText w:val="•"/>
      <w:lvlJc w:val="left"/>
      <w:pPr>
        <w:ind w:left="56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1229462">
      <w:start w:val="1"/>
      <w:numFmt w:val="bullet"/>
      <w:lvlText w:val="o"/>
      <w:lvlJc w:val="left"/>
      <w:pPr>
        <w:ind w:left="641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1B004F98">
      <w:start w:val="1"/>
      <w:numFmt w:val="bullet"/>
      <w:lvlText w:val="▪"/>
      <w:lvlJc w:val="left"/>
      <w:pPr>
        <w:ind w:left="7136"/>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BD0253F"/>
    <w:multiLevelType w:val="hybridMultilevel"/>
    <w:tmpl w:val="6F4C2BA2"/>
    <w:lvl w:ilvl="0" w:tplc="5DF4D0E4">
      <w:start w:val="1"/>
      <w:numFmt w:val="bullet"/>
      <w:lvlText w:val="-"/>
      <w:lvlJc w:val="left"/>
      <w:pPr>
        <w:ind w:left="731" w:hanging="360"/>
      </w:pPr>
      <w:rPr>
        <w:rFonts w:ascii="Calibri" w:eastAsia="Calibri" w:hAnsi="Calibri" w:cs="Calibri"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3" w15:restartNumberingAfterBreak="0">
    <w:nsid w:val="1C33101E"/>
    <w:multiLevelType w:val="hybridMultilevel"/>
    <w:tmpl w:val="12361152"/>
    <w:lvl w:ilvl="0" w:tplc="F230C7B6">
      <w:start w:val="1"/>
      <w:numFmt w:val="decimal"/>
      <w:lvlText w:val="%1."/>
      <w:lvlJc w:val="left"/>
      <w:pPr>
        <w:ind w:left="727"/>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730E304">
      <w:start w:val="1"/>
      <w:numFmt w:val="lowerLetter"/>
      <w:lvlText w:val="%2"/>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0C413B8">
      <w:start w:val="1"/>
      <w:numFmt w:val="lowerRoman"/>
      <w:lvlText w:val="%3"/>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E370ECC6">
      <w:start w:val="1"/>
      <w:numFmt w:val="decimal"/>
      <w:lvlText w:val="%4"/>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FFEC83BA">
      <w:start w:val="1"/>
      <w:numFmt w:val="lowerLetter"/>
      <w:lvlText w:val="%5"/>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5D2C180">
      <w:start w:val="1"/>
      <w:numFmt w:val="lowerRoman"/>
      <w:lvlText w:val="%6"/>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BE7077A0">
      <w:start w:val="1"/>
      <w:numFmt w:val="decimal"/>
      <w:lvlText w:val="%7"/>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4F29F60">
      <w:start w:val="1"/>
      <w:numFmt w:val="lowerLetter"/>
      <w:lvlText w:val="%8"/>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BA8AB9E4">
      <w:start w:val="1"/>
      <w:numFmt w:val="lowerRoman"/>
      <w:lvlText w:val="%9"/>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259207A7"/>
    <w:multiLevelType w:val="multilevel"/>
    <w:tmpl w:val="8CD2BF3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A0E13E8"/>
    <w:multiLevelType w:val="hybridMultilevel"/>
    <w:tmpl w:val="6BC60196"/>
    <w:lvl w:ilvl="0" w:tplc="A364B3CE">
      <w:start w:val="1"/>
      <w:numFmt w:val="decimal"/>
      <w:lvlText w:val="%1."/>
      <w:lvlJc w:val="left"/>
      <w:pPr>
        <w:ind w:left="749" w:hanging="360"/>
      </w:pPr>
      <w:rPr>
        <w:rFonts w:hint="default"/>
      </w:rPr>
    </w:lvl>
    <w:lvl w:ilvl="1" w:tplc="04090019">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6" w15:restartNumberingAfterBreak="0">
    <w:nsid w:val="2DA1375B"/>
    <w:multiLevelType w:val="multilevel"/>
    <w:tmpl w:val="56FA4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4D798C"/>
    <w:multiLevelType w:val="hybridMultilevel"/>
    <w:tmpl w:val="287A5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753FA"/>
    <w:multiLevelType w:val="hybridMultilevel"/>
    <w:tmpl w:val="EB78E466"/>
    <w:lvl w:ilvl="0" w:tplc="FB7EC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C8245A"/>
    <w:multiLevelType w:val="hybridMultilevel"/>
    <w:tmpl w:val="7830541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20" w15:restartNumberingAfterBreak="0">
    <w:nsid w:val="371D14AD"/>
    <w:multiLevelType w:val="hybridMultilevel"/>
    <w:tmpl w:val="65609D16"/>
    <w:lvl w:ilvl="0" w:tplc="607E33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43382"/>
    <w:multiLevelType w:val="hybridMultilevel"/>
    <w:tmpl w:val="935CDBD2"/>
    <w:lvl w:ilvl="0" w:tplc="0409000F">
      <w:start w:val="1"/>
      <w:numFmt w:val="decimal"/>
      <w:lvlText w:val="%1."/>
      <w:lvlJc w:val="left"/>
      <w:pPr>
        <w:ind w:left="1099" w:hanging="360"/>
      </w:p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22" w15:restartNumberingAfterBreak="0">
    <w:nsid w:val="408F6414"/>
    <w:multiLevelType w:val="hybridMultilevel"/>
    <w:tmpl w:val="6AB4E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38807B2"/>
    <w:multiLevelType w:val="hybridMultilevel"/>
    <w:tmpl w:val="019C36C8"/>
    <w:lvl w:ilvl="0" w:tplc="D69CDB2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4" w15:restartNumberingAfterBreak="0">
    <w:nsid w:val="48327BDF"/>
    <w:multiLevelType w:val="hybridMultilevel"/>
    <w:tmpl w:val="D90C500C"/>
    <w:lvl w:ilvl="0" w:tplc="04090001">
      <w:start w:val="1"/>
      <w:numFmt w:val="bullet"/>
      <w:lvlText w:val=""/>
      <w:lvlJc w:val="left"/>
      <w:pPr>
        <w:ind w:left="1440" w:hanging="360"/>
      </w:pPr>
      <w:rPr>
        <w:rFonts w:ascii="Symbol" w:hAnsi="Symbol" w:hint="default"/>
        <w:b w:val="0"/>
        <w:i w:val="0"/>
        <w:caps w:val="0"/>
        <w:strike w:val="0"/>
        <w:dstrike w:val="0"/>
        <w:vanish w:val="0"/>
        <w:webHidden w:val="0"/>
        <w:color w:val="000000"/>
        <w:position w:val="3"/>
        <w:sz w:val="23"/>
        <w:szCs w:val="23"/>
        <w:u w:val="none" w:color="000000"/>
        <w:effect w:val="none"/>
        <w:bdr w:val="none" w:sz="0" w:space="0" w:color="auto"/>
        <w:shd w:val="clear" w:color="auto" w:fill="auto"/>
        <w:vertAlign w:val="baseline"/>
        <w:specVanish w:val="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5" w15:restartNumberingAfterBreak="0">
    <w:nsid w:val="4BA37F57"/>
    <w:multiLevelType w:val="hybridMultilevel"/>
    <w:tmpl w:val="3AF2B8AE"/>
    <w:lvl w:ilvl="0" w:tplc="0AA234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CBF10CF"/>
    <w:multiLevelType w:val="hybridMultilevel"/>
    <w:tmpl w:val="F4F86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583797"/>
    <w:multiLevelType w:val="hybridMultilevel"/>
    <w:tmpl w:val="9E583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586CB1"/>
    <w:multiLevelType w:val="hybridMultilevel"/>
    <w:tmpl w:val="10B68684"/>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963CC7"/>
    <w:multiLevelType w:val="hybridMultilevel"/>
    <w:tmpl w:val="EB78E466"/>
    <w:lvl w:ilvl="0" w:tplc="FB7ECA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95665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4863AC"/>
    <w:multiLevelType w:val="hybridMultilevel"/>
    <w:tmpl w:val="053ADA4A"/>
    <w:lvl w:ilvl="0" w:tplc="EC342546">
      <w:start w:val="1"/>
      <w:numFmt w:val="bullet"/>
      <w:lvlText w:val="•"/>
      <w:lvlJc w:val="left"/>
      <w:pPr>
        <w:ind w:left="3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9A45E92">
      <w:start w:val="1"/>
      <w:numFmt w:val="bullet"/>
      <w:lvlText w:val="o"/>
      <w:lvlJc w:val="left"/>
      <w:pPr>
        <w:ind w:left="14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56CB290">
      <w:start w:val="1"/>
      <w:numFmt w:val="bullet"/>
      <w:lvlText w:val="▪"/>
      <w:lvlJc w:val="left"/>
      <w:pPr>
        <w:ind w:left="21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0ACDC30">
      <w:start w:val="1"/>
      <w:numFmt w:val="bullet"/>
      <w:lvlText w:val="•"/>
      <w:lvlJc w:val="left"/>
      <w:pPr>
        <w:ind w:left="28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9F09E4E">
      <w:start w:val="1"/>
      <w:numFmt w:val="bullet"/>
      <w:lvlText w:val="o"/>
      <w:lvlJc w:val="left"/>
      <w:pPr>
        <w:ind w:left="35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D8676C8">
      <w:start w:val="1"/>
      <w:numFmt w:val="bullet"/>
      <w:lvlText w:val="▪"/>
      <w:lvlJc w:val="left"/>
      <w:pPr>
        <w:ind w:left="42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46F6BFEA">
      <w:start w:val="1"/>
      <w:numFmt w:val="bullet"/>
      <w:lvlText w:val="•"/>
      <w:lvlJc w:val="left"/>
      <w:pPr>
        <w:ind w:left="50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3B6B704">
      <w:start w:val="1"/>
      <w:numFmt w:val="bullet"/>
      <w:lvlText w:val="o"/>
      <w:lvlJc w:val="left"/>
      <w:pPr>
        <w:ind w:left="57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37E1440">
      <w:start w:val="1"/>
      <w:numFmt w:val="bullet"/>
      <w:lvlText w:val="▪"/>
      <w:lvlJc w:val="left"/>
      <w:pPr>
        <w:ind w:left="64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2" w15:restartNumberingAfterBreak="0">
    <w:nsid w:val="709C6EF7"/>
    <w:multiLevelType w:val="hybridMultilevel"/>
    <w:tmpl w:val="877AD39C"/>
    <w:lvl w:ilvl="0" w:tplc="6F3CC832">
      <w:start w:val="1"/>
      <w:numFmt w:val="bullet"/>
      <w:pStyle w:val="FARMAFormBulletsLevel1"/>
      <w:lvlText w:val=""/>
      <w:lvlJc w:val="left"/>
      <w:pPr>
        <w:ind w:left="1440" w:hanging="360"/>
      </w:pPr>
      <w:rPr>
        <w:rFonts w:ascii="Symbol" w:hAnsi="Symbol" w:hint="default"/>
        <w:b w:val="0"/>
        <w:i w:val="0"/>
        <w:caps w:val="0"/>
        <w:strike w:val="0"/>
        <w:dstrike w:val="0"/>
        <w:vanish w:val="0"/>
        <w:webHidden w:val="0"/>
        <w:color w:val="auto"/>
        <w:position w:val="3"/>
        <w:sz w:val="22"/>
        <w:u w:val="none"/>
        <w:effect w:val="none"/>
        <w:vertAlign w:val="baseline"/>
        <w:specVanish w:val="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10C27BA"/>
    <w:multiLevelType w:val="hybridMultilevel"/>
    <w:tmpl w:val="3AF2B8AE"/>
    <w:lvl w:ilvl="0" w:tplc="0AA234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4634452"/>
    <w:multiLevelType w:val="hybridMultilevel"/>
    <w:tmpl w:val="65C83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C1621F"/>
    <w:multiLevelType w:val="hybridMultilevel"/>
    <w:tmpl w:val="26FE4766"/>
    <w:lvl w:ilvl="0" w:tplc="6682026C">
      <w:start w:val="1"/>
      <w:numFmt w:val="decimal"/>
      <w:lvlText w:val="%1."/>
      <w:lvlJc w:val="left"/>
      <w:pPr>
        <w:ind w:left="70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697A0130">
      <w:start w:val="1"/>
      <w:numFmt w:val="lowerLetter"/>
      <w:lvlText w:val="%2"/>
      <w:lvlJc w:val="left"/>
      <w:pPr>
        <w:ind w:left="10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C8FCF132">
      <w:start w:val="1"/>
      <w:numFmt w:val="lowerRoman"/>
      <w:lvlText w:val="%3"/>
      <w:lvlJc w:val="left"/>
      <w:pPr>
        <w:ind w:left="18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1644F50">
      <w:start w:val="1"/>
      <w:numFmt w:val="decimal"/>
      <w:lvlText w:val="%4"/>
      <w:lvlJc w:val="left"/>
      <w:pPr>
        <w:ind w:left="25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F62F8CA">
      <w:start w:val="1"/>
      <w:numFmt w:val="lowerLetter"/>
      <w:lvlText w:val="%5"/>
      <w:lvlJc w:val="left"/>
      <w:pPr>
        <w:ind w:left="32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68A768">
      <w:start w:val="1"/>
      <w:numFmt w:val="lowerRoman"/>
      <w:lvlText w:val="%6"/>
      <w:lvlJc w:val="left"/>
      <w:pPr>
        <w:ind w:left="39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27E8954">
      <w:start w:val="1"/>
      <w:numFmt w:val="decimal"/>
      <w:lvlText w:val="%7"/>
      <w:lvlJc w:val="left"/>
      <w:pPr>
        <w:ind w:left="46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430D98C">
      <w:start w:val="1"/>
      <w:numFmt w:val="lowerLetter"/>
      <w:lvlText w:val="%8"/>
      <w:lvlJc w:val="left"/>
      <w:pPr>
        <w:ind w:left="54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73D29DC6">
      <w:start w:val="1"/>
      <w:numFmt w:val="lowerRoman"/>
      <w:lvlText w:val="%9"/>
      <w:lvlJc w:val="left"/>
      <w:pPr>
        <w:ind w:left="61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D34779A"/>
    <w:multiLevelType w:val="multilevel"/>
    <w:tmpl w:val="1ECE37E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31"/>
  </w:num>
  <w:num w:numId="2">
    <w:abstractNumId w:val="11"/>
  </w:num>
  <w:num w:numId="3">
    <w:abstractNumId w:val="35"/>
  </w:num>
  <w:num w:numId="4">
    <w:abstractNumId w:val="13"/>
  </w:num>
  <w:num w:numId="5">
    <w:abstractNumId w:val="12"/>
  </w:num>
  <w:num w:numId="6">
    <w:abstractNumId w:val="6"/>
  </w:num>
  <w:num w:numId="7">
    <w:abstractNumId w:val="4"/>
  </w:num>
  <w:num w:numId="8">
    <w:abstractNumId w:val="10"/>
  </w:num>
  <w:num w:numId="9">
    <w:abstractNumId w:val="28"/>
  </w:num>
  <w:num w:numId="10">
    <w:abstractNumId w:val="20"/>
  </w:num>
  <w:num w:numId="11">
    <w:abstractNumId w:val="34"/>
  </w:num>
  <w:num w:numId="12">
    <w:abstractNumId w:val="27"/>
  </w:num>
  <w:num w:numId="13">
    <w:abstractNumId w:val="21"/>
  </w:num>
  <w:num w:numId="14">
    <w:abstractNumId w:val="23"/>
  </w:num>
  <w:num w:numId="15">
    <w:abstractNumId w:val="7"/>
  </w:num>
  <w:num w:numId="16">
    <w:abstractNumId w:val="8"/>
  </w:num>
  <w:num w:numId="17">
    <w:abstractNumId w:val="17"/>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0"/>
  </w:num>
  <w:num w:numId="25">
    <w:abstractNumId w:val="36"/>
  </w:num>
  <w:num w:numId="26">
    <w:abstractNumId w:val="29"/>
  </w:num>
  <w:num w:numId="27">
    <w:abstractNumId w:val="26"/>
  </w:num>
  <w:num w:numId="28">
    <w:abstractNumId w:val="18"/>
  </w:num>
  <w:num w:numId="29">
    <w:abstractNumId w:val="25"/>
  </w:num>
  <w:num w:numId="30">
    <w:abstractNumId w:val="33"/>
  </w:num>
  <w:num w:numId="31">
    <w:abstractNumId w:val="3"/>
  </w:num>
  <w:num w:numId="32">
    <w:abstractNumId w:val="15"/>
  </w:num>
  <w:num w:numId="33">
    <w:abstractNumId w:val="5"/>
  </w:num>
  <w:num w:numId="34">
    <w:abstractNumId w:val="16"/>
  </w:num>
  <w:num w:numId="35">
    <w:abstractNumId w:val="14"/>
  </w:num>
  <w:num w:numId="36">
    <w:abstractNumId w:val="0"/>
  </w:num>
  <w:num w:numId="37">
    <w:abstractNumId w:val="1"/>
  </w:num>
  <w:num w:numId="38">
    <w:abstractNumId w:val="24"/>
  </w:num>
  <w:num w:numId="39">
    <w:abstractNumId w:val="1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5B"/>
    <w:rsid w:val="0000476D"/>
    <w:rsid w:val="00021CB9"/>
    <w:rsid w:val="00023DF0"/>
    <w:rsid w:val="00025998"/>
    <w:rsid w:val="000428A5"/>
    <w:rsid w:val="00045101"/>
    <w:rsid w:val="00045403"/>
    <w:rsid w:val="000462EA"/>
    <w:rsid w:val="00056859"/>
    <w:rsid w:val="00057028"/>
    <w:rsid w:val="00063D67"/>
    <w:rsid w:val="00066FD6"/>
    <w:rsid w:val="000855E5"/>
    <w:rsid w:val="0008675B"/>
    <w:rsid w:val="000961A1"/>
    <w:rsid w:val="00097325"/>
    <w:rsid w:val="000A175A"/>
    <w:rsid w:val="000D4C09"/>
    <w:rsid w:val="000D6DE7"/>
    <w:rsid w:val="000E0F44"/>
    <w:rsid w:val="000E6CA6"/>
    <w:rsid w:val="000E7A26"/>
    <w:rsid w:val="000F6A09"/>
    <w:rsid w:val="00103BD8"/>
    <w:rsid w:val="001052F5"/>
    <w:rsid w:val="00111748"/>
    <w:rsid w:val="00112F8C"/>
    <w:rsid w:val="00113390"/>
    <w:rsid w:val="001269E2"/>
    <w:rsid w:val="00135A40"/>
    <w:rsid w:val="0014003F"/>
    <w:rsid w:val="00142CB3"/>
    <w:rsid w:val="001559E6"/>
    <w:rsid w:val="0015792B"/>
    <w:rsid w:val="0016774E"/>
    <w:rsid w:val="00170316"/>
    <w:rsid w:val="00174491"/>
    <w:rsid w:val="00176EBE"/>
    <w:rsid w:val="001848C0"/>
    <w:rsid w:val="00184D53"/>
    <w:rsid w:val="001856C6"/>
    <w:rsid w:val="00186772"/>
    <w:rsid w:val="00187286"/>
    <w:rsid w:val="001927E1"/>
    <w:rsid w:val="0019427C"/>
    <w:rsid w:val="00194465"/>
    <w:rsid w:val="00195DA4"/>
    <w:rsid w:val="001A1E3A"/>
    <w:rsid w:val="001A3273"/>
    <w:rsid w:val="001D067B"/>
    <w:rsid w:val="001D14CC"/>
    <w:rsid w:val="001D24E8"/>
    <w:rsid w:val="001E2C47"/>
    <w:rsid w:val="001E34C8"/>
    <w:rsid w:val="0020053D"/>
    <w:rsid w:val="00203F36"/>
    <w:rsid w:val="00206885"/>
    <w:rsid w:val="002205A8"/>
    <w:rsid w:val="00231471"/>
    <w:rsid w:val="00244C61"/>
    <w:rsid w:val="00250F93"/>
    <w:rsid w:val="00265651"/>
    <w:rsid w:val="00275B62"/>
    <w:rsid w:val="002975F4"/>
    <w:rsid w:val="002B00FA"/>
    <w:rsid w:val="002B4691"/>
    <w:rsid w:val="002E5C6A"/>
    <w:rsid w:val="002F042D"/>
    <w:rsid w:val="00312D85"/>
    <w:rsid w:val="003148DE"/>
    <w:rsid w:val="0033732D"/>
    <w:rsid w:val="003416A5"/>
    <w:rsid w:val="003452DC"/>
    <w:rsid w:val="00345599"/>
    <w:rsid w:val="0036269E"/>
    <w:rsid w:val="0037486B"/>
    <w:rsid w:val="0038299C"/>
    <w:rsid w:val="00386BE3"/>
    <w:rsid w:val="003973C2"/>
    <w:rsid w:val="003978C7"/>
    <w:rsid w:val="003A1D5C"/>
    <w:rsid w:val="003A5C3B"/>
    <w:rsid w:val="003B0176"/>
    <w:rsid w:val="003B36A1"/>
    <w:rsid w:val="003D1188"/>
    <w:rsid w:val="003D4597"/>
    <w:rsid w:val="003D7FE2"/>
    <w:rsid w:val="003E4CA6"/>
    <w:rsid w:val="003E6881"/>
    <w:rsid w:val="0040050B"/>
    <w:rsid w:val="00406DC8"/>
    <w:rsid w:val="00420BD7"/>
    <w:rsid w:val="00422B00"/>
    <w:rsid w:val="00422D5E"/>
    <w:rsid w:val="00422EC5"/>
    <w:rsid w:val="0043098F"/>
    <w:rsid w:val="00440F7B"/>
    <w:rsid w:val="00442B74"/>
    <w:rsid w:val="00451E7E"/>
    <w:rsid w:val="0045757E"/>
    <w:rsid w:val="004759C0"/>
    <w:rsid w:val="00485A8A"/>
    <w:rsid w:val="00487E4B"/>
    <w:rsid w:val="004B546A"/>
    <w:rsid w:val="004B68BA"/>
    <w:rsid w:val="004B7F9D"/>
    <w:rsid w:val="004D1F92"/>
    <w:rsid w:val="004D39AD"/>
    <w:rsid w:val="004D46AD"/>
    <w:rsid w:val="004E20D9"/>
    <w:rsid w:val="00501E7D"/>
    <w:rsid w:val="00505DC3"/>
    <w:rsid w:val="0051261E"/>
    <w:rsid w:val="0051798B"/>
    <w:rsid w:val="0052163A"/>
    <w:rsid w:val="00526002"/>
    <w:rsid w:val="00532FAE"/>
    <w:rsid w:val="00544BDA"/>
    <w:rsid w:val="005469EA"/>
    <w:rsid w:val="00552D0F"/>
    <w:rsid w:val="005638EC"/>
    <w:rsid w:val="00565E1B"/>
    <w:rsid w:val="0059350A"/>
    <w:rsid w:val="005A0AA8"/>
    <w:rsid w:val="005A4828"/>
    <w:rsid w:val="005C0FFB"/>
    <w:rsid w:val="005E41BF"/>
    <w:rsid w:val="005E70DC"/>
    <w:rsid w:val="005F4ADB"/>
    <w:rsid w:val="005F6FFB"/>
    <w:rsid w:val="00620186"/>
    <w:rsid w:val="00636354"/>
    <w:rsid w:val="00653299"/>
    <w:rsid w:val="00671A97"/>
    <w:rsid w:val="00674146"/>
    <w:rsid w:val="0068304C"/>
    <w:rsid w:val="006A0741"/>
    <w:rsid w:val="006A6FBD"/>
    <w:rsid w:val="006B264B"/>
    <w:rsid w:val="006B2C7B"/>
    <w:rsid w:val="006B2EB6"/>
    <w:rsid w:val="006B7E12"/>
    <w:rsid w:val="006C128D"/>
    <w:rsid w:val="006C3808"/>
    <w:rsid w:val="006D66C7"/>
    <w:rsid w:val="006E2C94"/>
    <w:rsid w:val="007053C9"/>
    <w:rsid w:val="00705466"/>
    <w:rsid w:val="0070736F"/>
    <w:rsid w:val="007214A4"/>
    <w:rsid w:val="00721F3C"/>
    <w:rsid w:val="00722EB0"/>
    <w:rsid w:val="007248B5"/>
    <w:rsid w:val="007261EB"/>
    <w:rsid w:val="00732E28"/>
    <w:rsid w:val="00733616"/>
    <w:rsid w:val="00733821"/>
    <w:rsid w:val="00734F81"/>
    <w:rsid w:val="00736110"/>
    <w:rsid w:val="007429AA"/>
    <w:rsid w:val="00746802"/>
    <w:rsid w:val="00750E1B"/>
    <w:rsid w:val="00767F6B"/>
    <w:rsid w:val="00775CFF"/>
    <w:rsid w:val="00780B5A"/>
    <w:rsid w:val="00782895"/>
    <w:rsid w:val="007875ED"/>
    <w:rsid w:val="00787BCF"/>
    <w:rsid w:val="0079342C"/>
    <w:rsid w:val="007951FB"/>
    <w:rsid w:val="007A709D"/>
    <w:rsid w:val="007A75AB"/>
    <w:rsid w:val="007B0F21"/>
    <w:rsid w:val="007B1040"/>
    <w:rsid w:val="007B3DDB"/>
    <w:rsid w:val="007B422C"/>
    <w:rsid w:val="007B7E1F"/>
    <w:rsid w:val="007D0439"/>
    <w:rsid w:val="007D5A49"/>
    <w:rsid w:val="007F3F55"/>
    <w:rsid w:val="00801450"/>
    <w:rsid w:val="00812202"/>
    <w:rsid w:val="008143C9"/>
    <w:rsid w:val="0082704C"/>
    <w:rsid w:val="00830E7D"/>
    <w:rsid w:val="00833581"/>
    <w:rsid w:val="00834EED"/>
    <w:rsid w:val="00836A84"/>
    <w:rsid w:val="0084042C"/>
    <w:rsid w:val="00842AC6"/>
    <w:rsid w:val="008720AD"/>
    <w:rsid w:val="00872CC6"/>
    <w:rsid w:val="00873771"/>
    <w:rsid w:val="00875B37"/>
    <w:rsid w:val="00875B4E"/>
    <w:rsid w:val="00884223"/>
    <w:rsid w:val="008C101F"/>
    <w:rsid w:val="008C1395"/>
    <w:rsid w:val="008C520F"/>
    <w:rsid w:val="008D7873"/>
    <w:rsid w:val="008E17AD"/>
    <w:rsid w:val="008E3B0C"/>
    <w:rsid w:val="008F6F5B"/>
    <w:rsid w:val="00900979"/>
    <w:rsid w:val="0090119A"/>
    <w:rsid w:val="009077F5"/>
    <w:rsid w:val="009113CA"/>
    <w:rsid w:val="00914001"/>
    <w:rsid w:val="009173C7"/>
    <w:rsid w:val="00926D95"/>
    <w:rsid w:val="00927F01"/>
    <w:rsid w:val="0093648B"/>
    <w:rsid w:val="00937551"/>
    <w:rsid w:val="00937812"/>
    <w:rsid w:val="00944617"/>
    <w:rsid w:val="0094494A"/>
    <w:rsid w:val="0096265C"/>
    <w:rsid w:val="00984CCD"/>
    <w:rsid w:val="00986BE8"/>
    <w:rsid w:val="009921E6"/>
    <w:rsid w:val="00995A91"/>
    <w:rsid w:val="009A26F7"/>
    <w:rsid w:val="009A499B"/>
    <w:rsid w:val="009B0C07"/>
    <w:rsid w:val="009B4218"/>
    <w:rsid w:val="009D56D6"/>
    <w:rsid w:val="00A00C13"/>
    <w:rsid w:val="00A0288E"/>
    <w:rsid w:val="00A05D6C"/>
    <w:rsid w:val="00A12CC4"/>
    <w:rsid w:val="00A1612E"/>
    <w:rsid w:val="00A255A3"/>
    <w:rsid w:val="00A3556E"/>
    <w:rsid w:val="00A42C16"/>
    <w:rsid w:val="00A441D4"/>
    <w:rsid w:val="00A446F7"/>
    <w:rsid w:val="00A467A8"/>
    <w:rsid w:val="00A55DD2"/>
    <w:rsid w:val="00A67786"/>
    <w:rsid w:val="00A7549F"/>
    <w:rsid w:val="00A853C7"/>
    <w:rsid w:val="00A91173"/>
    <w:rsid w:val="00A961EF"/>
    <w:rsid w:val="00AA3821"/>
    <w:rsid w:val="00AB41CC"/>
    <w:rsid w:val="00AD1189"/>
    <w:rsid w:val="00AD5BF1"/>
    <w:rsid w:val="00AE7EE8"/>
    <w:rsid w:val="00AF3116"/>
    <w:rsid w:val="00B056B4"/>
    <w:rsid w:val="00B125B5"/>
    <w:rsid w:val="00B37944"/>
    <w:rsid w:val="00B451EB"/>
    <w:rsid w:val="00B46603"/>
    <w:rsid w:val="00B54957"/>
    <w:rsid w:val="00B60FA5"/>
    <w:rsid w:val="00B61723"/>
    <w:rsid w:val="00B748C2"/>
    <w:rsid w:val="00B82FA2"/>
    <w:rsid w:val="00B85812"/>
    <w:rsid w:val="00B92F7E"/>
    <w:rsid w:val="00B96A1B"/>
    <w:rsid w:val="00BA03CF"/>
    <w:rsid w:val="00BA0582"/>
    <w:rsid w:val="00BB4703"/>
    <w:rsid w:val="00BB58C3"/>
    <w:rsid w:val="00BB5B03"/>
    <w:rsid w:val="00BB5DF7"/>
    <w:rsid w:val="00BB769F"/>
    <w:rsid w:val="00BB7A06"/>
    <w:rsid w:val="00BD59EF"/>
    <w:rsid w:val="00BD5D99"/>
    <w:rsid w:val="00BE7648"/>
    <w:rsid w:val="00BF0747"/>
    <w:rsid w:val="00BF34CB"/>
    <w:rsid w:val="00BF5C37"/>
    <w:rsid w:val="00BF660D"/>
    <w:rsid w:val="00C12216"/>
    <w:rsid w:val="00C14EE9"/>
    <w:rsid w:val="00C15FFC"/>
    <w:rsid w:val="00C40C44"/>
    <w:rsid w:val="00C42DD3"/>
    <w:rsid w:val="00C44AC4"/>
    <w:rsid w:val="00C509EA"/>
    <w:rsid w:val="00C63717"/>
    <w:rsid w:val="00C6500A"/>
    <w:rsid w:val="00C650EC"/>
    <w:rsid w:val="00C71D6F"/>
    <w:rsid w:val="00C74C67"/>
    <w:rsid w:val="00C83BBF"/>
    <w:rsid w:val="00C8745A"/>
    <w:rsid w:val="00C91717"/>
    <w:rsid w:val="00C953CB"/>
    <w:rsid w:val="00C9796F"/>
    <w:rsid w:val="00CA0896"/>
    <w:rsid w:val="00CB2BB1"/>
    <w:rsid w:val="00CB6478"/>
    <w:rsid w:val="00CD2694"/>
    <w:rsid w:val="00CD5AA0"/>
    <w:rsid w:val="00CE7BDB"/>
    <w:rsid w:val="00D062E5"/>
    <w:rsid w:val="00D17864"/>
    <w:rsid w:val="00D22856"/>
    <w:rsid w:val="00D26727"/>
    <w:rsid w:val="00D3158A"/>
    <w:rsid w:val="00D32627"/>
    <w:rsid w:val="00D431B8"/>
    <w:rsid w:val="00D46A22"/>
    <w:rsid w:val="00D514DD"/>
    <w:rsid w:val="00D67E4E"/>
    <w:rsid w:val="00D72C10"/>
    <w:rsid w:val="00D821F6"/>
    <w:rsid w:val="00D96D26"/>
    <w:rsid w:val="00DB353E"/>
    <w:rsid w:val="00DB7155"/>
    <w:rsid w:val="00DB7CF6"/>
    <w:rsid w:val="00DD30F4"/>
    <w:rsid w:val="00DD5269"/>
    <w:rsid w:val="00DD5A62"/>
    <w:rsid w:val="00DD6968"/>
    <w:rsid w:val="00DE4B4E"/>
    <w:rsid w:val="00DE7297"/>
    <w:rsid w:val="00DF12D7"/>
    <w:rsid w:val="00DF401E"/>
    <w:rsid w:val="00DF4B04"/>
    <w:rsid w:val="00DF5771"/>
    <w:rsid w:val="00DF5D46"/>
    <w:rsid w:val="00E01AE5"/>
    <w:rsid w:val="00E03244"/>
    <w:rsid w:val="00E0533E"/>
    <w:rsid w:val="00E06B34"/>
    <w:rsid w:val="00E1235A"/>
    <w:rsid w:val="00E15EE7"/>
    <w:rsid w:val="00E16531"/>
    <w:rsid w:val="00E17006"/>
    <w:rsid w:val="00E232CB"/>
    <w:rsid w:val="00E266AC"/>
    <w:rsid w:val="00E35C85"/>
    <w:rsid w:val="00E37403"/>
    <w:rsid w:val="00E43FA9"/>
    <w:rsid w:val="00E60C26"/>
    <w:rsid w:val="00E62327"/>
    <w:rsid w:val="00E6253B"/>
    <w:rsid w:val="00E63EB3"/>
    <w:rsid w:val="00E64C37"/>
    <w:rsid w:val="00E67C0E"/>
    <w:rsid w:val="00E74E32"/>
    <w:rsid w:val="00E76EBF"/>
    <w:rsid w:val="00E83EBE"/>
    <w:rsid w:val="00E87EF0"/>
    <w:rsid w:val="00E9465B"/>
    <w:rsid w:val="00EA33F3"/>
    <w:rsid w:val="00EA6C7E"/>
    <w:rsid w:val="00EB5051"/>
    <w:rsid w:val="00EC0FD6"/>
    <w:rsid w:val="00EC1128"/>
    <w:rsid w:val="00EC30C9"/>
    <w:rsid w:val="00EF4C04"/>
    <w:rsid w:val="00F11561"/>
    <w:rsid w:val="00F219DB"/>
    <w:rsid w:val="00F33849"/>
    <w:rsid w:val="00F34795"/>
    <w:rsid w:val="00F350D1"/>
    <w:rsid w:val="00F4556B"/>
    <w:rsid w:val="00F54D5E"/>
    <w:rsid w:val="00F57F34"/>
    <w:rsid w:val="00F62C73"/>
    <w:rsid w:val="00F71ECA"/>
    <w:rsid w:val="00F7591C"/>
    <w:rsid w:val="00F765F9"/>
    <w:rsid w:val="00F81052"/>
    <w:rsid w:val="00F94C09"/>
    <w:rsid w:val="00F95A53"/>
    <w:rsid w:val="00FA05C2"/>
    <w:rsid w:val="00FB116F"/>
    <w:rsid w:val="00FB1F39"/>
    <w:rsid w:val="00FB3934"/>
    <w:rsid w:val="00FD24A2"/>
    <w:rsid w:val="00FE0158"/>
    <w:rsid w:val="00FE29EB"/>
    <w:rsid w:val="00FE33AE"/>
    <w:rsid w:val="00FE431A"/>
    <w:rsid w:val="00FF029B"/>
    <w:rsid w:val="00FF2071"/>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3E943"/>
  <w15:docId w15:val="{B16FDDBD-B6EC-4B5D-A2A7-36E3FA32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316"/>
    <w:pPr>
      <w:spacing w:after="0" w:line="240" w:lineRule="auto"/>
    </w:pPr>
    <w:rPr>
      <w:rFonts w:eastAsiaTheme="minorHAnsi"/>
    </w:rPr>
  </w:style>
  <w:style w:type="paragraph" w:styleId="Heading1">
    <w:name w:val="heading 1"/>
    <w:next w:val="Normal"/>
    <w:link w:val="Heading1Char"/>
    <w:uiPriority w:val="9"/>
    <w:unhideWhenUsed/>
    <w:qFormat/>
    <w:pPr>
      <w:keepNext/>
      <w:keepLines/>
      <w:spacing w:after="90"/>
      <w:ind w:left="389" w:hanging="10"/>
      <w:outlineLvl w:val="0"/>
    </w:pPr>
    <w:rPr>
      <w:rFonts w:ascii="Calibri" w:eastAsia="Calibri" w:hAnsi="Calibri" w:cs="Calibri"/>
      <w:b/>
      <w:color w:val="000000"/>
      <w:sz w:val="23"/>
      <w:u w:val="single" w:color="000000"/>
    </w:rPr>
  </w:style>
  <w:style w:type="paragraph" w:styleId="Heading3">
    <w:name w:val="heading 3"/>
    <w:basedOn w:val="Normal"/>
    <w:next w:val="Normal"/>
    <w:link w:val="Heading3Char"/>
    <w:uiPriority w:val="9"/>
    <w:semiHidden/>
    <w:unhideWhenUsed/>
    <w:qFormat/>
    <w:rsid w:val="007214A4"/>
    <w:pPr>
      <w:keepNext/>
      <w:keepLines/>
      <w:spacing w:before="40" w:line="249" w:lineRule="auto"/>
      <w:ind w:left="389" w:hanging="10"/>
      <w:jc w:val="both"/>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3"/>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8745A"/>
    <w:pPr>
      <w:spacing w:after="14" w:line="249" w:lineRule="auto"/>
      <w:ind w:left="720" w:hanging="10"/>
      <w:contextualSpacing/>
      <w:jc w:val="both"/>
    </w:pPr>
    <w:rPr>
      <w:rFonts w:ascii="Calibri" w:eastAsia="Calibri" w:hAnsi="Calibri" w:cs="Calibri"/>
      <w:color w:val="000000"/>
      <w:sz w:val="23"/>
    </w:rPr>
  </w:style>
  <w:style w:type="paragraph" w:styleId="NormalWeb">
    <w:name w:val="Normal (Web)"/>
    <w:basedOn w:val="Normal"/>
    <w:uiPriority w:val="99"/>
    <w:unhideWhenUsed/>
    <w:rsid w:val="00927F01"/>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5DD2"/>
    <w:rPr>
      <w:sz w:val="16"/>
      <w:szCs w:val="16"/>
    </w:rPr>
  </w:style>
  <w:style w:type="paragraph" w:styleId="CommentText">
    <w:name w:val="annotation text"/>
    <w:basedOn w:val="Normal"/>
    <w:link w:val="CommentTextChar"/>
    <w:uiPriority w:val="99"/>
    <w:unhideWhenUsed/>
    <w:rsid w:val="00A55DD2"/>
    <w:pPr>
      <w:spacing w:after="14"/>
      <w:ind w:left="389" w:hanging="10"/>
      <w:jc w:val="both"/>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A55DD2"/>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55DD2"/>
    <w:rPr>
      <w:b/>
      <w:bCs/>
    </w:rPr>
  </w:style>
  <w:style w:type="character" w:customStyle="1" w:styleId="CommentSubjectChar">
    <w:name w:val="Comment Subject Char"/>
    <w:basedOn w:val="CommentTextChar"/>
    <w:link w:val="CommentSubject"/>
    <w:uiPriority w:val="99"/>
    <w:semiHidden/>
    <w:rsid w:val="00A55DD2"/>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A55DD2"/>
    <w:pPr>
      <w:ind w:left="389" w:hanging="10"/>
      <w:jc w:val="both"/>
    </w:pPr>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A55DD2"/>
    <w:rPr>
      <w:rFonts w:ascii="Segoe UI" w:eastAsia="Calibri" w:hAnsi="Segoe UI" w:cs="Segoe UI"/>
      <w:color w:val="000000"/>
      <w:sz w:val="18"/>
      <w:szCs w:val="18"/>
    </w:rPr>
  </w:style>
  <w:style w:type="character" w:customStyle="1" w:styleId="ListParagraphChar">
    <w:name w:val="List Paragraph Char"/>
    <w:link w:val="ListParagraph"/>
    <w:uiPriority w:val="34"/>
    <w:locked/>
    <w:rsid w:val="00FB116F"/>
    <w:rPr>
      <w:rFonts w:ascii="Calibri" w:eastAsia="Calibri" w:hAnsi="Calibri" w:cs="Calibri"/>
      <w:color w:val="000000"/>
      <w:sz w:val="23"/>
    </w:rPr>
  </w:style>
  <w:style w:type="character" w:customStyle="1" w:styleId="FARMAFormBulletsLevel1Char">
    <w:name w:val="FARMA Form Bullets Level 1 Char"/>
    <w:link w:val="FARMAFormBulletsLevel1"/>
    <w:locked/>
    <w:rsid w:val="00FF029B"/>
    <w:rPr>
      <w:sz w:val="24"/>
      <w:szCs w:val="24"/>
    </w:rPr>
  </w:style>
  <w:style w:type="paragraph" w:customStyle="1" w:styleId="FARMAFormBulletsLevel1">
    <w:name w:val="FARMA Form Bullets Level 1"/>
    <w:link w:val="FARMAFormBulletsLevel1Char"/>
    <w:rsid w:val="00FF029B"/>
    <w:pPr>
      <w:widowControl w:val="0"/>
      <w:numPr>
        <w:numId w:val="19"/>
      </w:numPr>
      <w:spacing w:before="120" w:after="120" w:line="240" w:lineRule="auto"/>
      <w:ind w:left="360"/>
      <w:jc w:val="both"/>
    </w:pPr>
    <w:rPr>
      <w:sz w:val="24"/>
      <w:szCs w:val="24"/>
    </w:rPr>
  </w:style>
  <w:style w:type="character" w:styleId="Hyperlink">
    <w:name w:val="Hyperlink"/>
    <w:uiPriority w:val="99"/>
    <w:unhideWhenUsed/>
    <w:rsid w:val="007214A4"/>
    <w:rPr>
      <w:rFonts w:ascii="Arial" w:hAnsi="Arial" w:cs="Times New Roman" w:hint="default"/>
      <w:color w:val="0000FF"/>
      <w:sz w:val="20"/>
      <w:u w:val="single"/>
    </w:rPr>
  </w:style>
  <w:style w:type="paragraph" w:customStyle="1" w:styleId="Non-TOCH3">
    <w:name w:val="Non-TOC H3"/>
    <w:basedOn w:val="Heading3"/>
    <w:next w:val="Normal"/>
    <w:rsid w:val="007214A4"/>
    <w:pPr>
      <w:keepLines w:val="0"/>
      <w:spacing w:before="240" w:line="240" w:lineRule="auto"/>
      <w:ind w:left="360" w:hanging="360"/>
      <w:jc w:val="left"/>
      <w:outlineLvl w:val="9"/>
    </w:pPr>
    <w:rPr>
      <w:rFonts w:ascii="Times New Roman" w:eastAsia="Times New Roman" w:hAnsi="Times New Roman" w:cs="Times New Roman"/>
      <w:b/>
      <w:i/>
      <w:color w:val="00356A"/>
      <w:szCs w:val="22"/>
      <w:lang w:eastAsia="en-AU"/>
    </w:rPr>
  </w:style>
  <w:style w:type="character" w:customStyle="1" w:styleId="Heading3Char">
    <w:name w:val="Heading 3 Char"/>
    <w:basedOn w:val="DefaultParagraphFont"/>
    <w:link w:val="Heading3"/>
    <w:uiPriority w:val="9"/>
    <w:semiHidden/>
    <w:rsid w:val="007214A4"/>
    <w:rPr>
      <w:rFonts w:asciiTheme="majorHAnsi" w:eastAsiaTheme="majorEastAsia" w:hAnsiTheme="majorHAnsi" w:cstheme="majorBidi"/>
      <w:color w:val="1F3763" w:themeColor="accent1" w:themeShade="7F"/>
      <w:sz w:val="24"/>
      <w:szCs w:val="24"/>
    </w:rPr>
  </w:style>
  <w:style w:type="table" w:styleId="TableGrid0">
    <w:name w:val="Table Grid"/>
    <w:basedOn w:val="TableNormal"/>
    <w:rsid w:val="0043098F"/>
    <w:pPr>
      <w:spacing w:before="60" w:after="60" w:line="240" w:lineRule="auto"/>
    </w:pPr>
    <w:rPr>
      <w:rFonts w:ascii="Times" w:eastAsia="Times New Roman" w:hAnsi="Times"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64C37"/>
    <w:pPr>
      <w:tabs>
        <w:tab w:val="center" w:pos="4680"/>
        <w:tab w:val="right" w:pos="9360"/>
      </w:tabs>
    </w:pPr>
    <w:rPr>
      <w:rFonts w:eastAsiaTheme="minorEastAsia" w:cs="Times New Roman"/>
    </w:rPr>
  </w:style>
  <w:style w:type="character" w:customStyle="1" w:styleId="FooterChar">
    <w:name w:val="Footer Char"/>
    <w:basedOn w:val="DefaultParagraphFont"/>
    <w:link w:val="Footer"/>
    <w:uiPriority w:val="99"/>
    <w:rsid w:val="00E64C37"/>
    <w:rPr>
      <w:rFonts w:cs="Times New Roman"/>
    </w:rPr>
  </w:style>
  <w:style w:type="paragraph" w:styleId="NoSpacing">
    <w:name w:val="No Spacing"/>
    <w:uiPriority w:val="1"/>
    <w:qFormat/>
    <w:rsid w:val="00CA0896"/>
    <w:pPr>
      <w:spacing w:after="0" w:line="240" w:lineRule="auto"/>
      <w:ind w:left="389" w:hanging="10"/>
      <w:jc w:val="both"/>
    </w:pPr>
    <w:rPr>
      <w:rFonts w:ascii="Calibri" w:eastAsia="Calibri" w:hAnsi="Calibri" w:cs="Calibri"/>
      <w:color w:val="000000"/>
      <w:sz w:val="23"/>
    </w:rPr>
  </w:style>
  <w:style w:type="character" w:styleId="UnresolvedMention">
    <w:name w:val="Unresolved Mention"/>
    <w:basedOn w:val="DefaultParagraphFont"/>
    <w:uiPriority w:val="99"/>
    <w:semiHidden/>
    <w:unhideWhenUsed/>
    <w:rsid w:val="00F8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75406">
      <w:bodyDiv w:val="1"/>
      <w:marLeft w:val="0"/>
      <w:marRight w:val="0"/>
      <w:marTop w:val="0"/>
      <w:marBottom w:val="0"/>
      <w:divBdr>
        <w:top w:val="none" w:sz="0" w:space="0" w:color="auto"/>
        <w:left w:val="none" w:sz="0" w:space="0" w:color="auto"/>
        <w:bottom w:val="none" w:sz="0" w:space="0" w:color="auto"/>
        <w:right w:val="none" w:sz="0" w:space="0" w:color="auto"/>
      </w:divBdr>
    </w:div>
    <w:div w:id="203249892">
      <w:bodyDiv w:val="1"/>
      <w:marLeft w:val="0"/>
      <w:marRight w:val="0"/>
      <w:marTop w:val="0"/>
      <w:marBottom w:val="0"/>
      <w:divBdr>
        <w:top w:val="none" w:sz="0" w:space="0" w:color="auto"/>
        <w:left w:val="none" w:sz="0" w:space="0" w:color="auto"/>
        <w:bottom w:val="none" w:sz="0" w:space="0" w:color="auto"/>
        <w:right w:val="none" w:sz="0" w:space="0" w:color="auto"/>
      </w:divBdr>
    </w:div>
    <w:div w:id="340278890">
      <w:bodyDiv w:val="1"/>
      <w:marLeft w:val="0"/>
      <w:marRight w:val="0"/>
      <w:marTop w:val="0"/>
      <w:marBottom w:val="0"/>
      <w:divBdr>
        <w:top w:val="none" w:sz="0" w:space="0" w:color="auto"/>
        <w:left w:val="none" w:sz="0" w:space="0" w:color="auto"/>
        <w:bottom w:val="none" w:sz="0" w:space="0" w:color="auto"/>
        <w:right w:val="none" w:sz="0" w:space="0" w:color="auto"/>
      </w:divBdr>
    </w:div>
    <w:div w:id="478036420">
      <w:bodyDiv w:val="1"/>
      <w:marLeft w:val="0"/>
      <w:marRight w:val="0"/>
      <w:marTop w:val="0"/>
      <w:marBottom w:val="0"/>
      <w:divBdr>
        <w:top w:val="none" w:sz="0" w:space="0" w:color="auto"/>
        <w:left w:val="none" w:sz="0" w:space="0" w:color="auto"/>
        <w:bottom w:val="none" w:sz="0" w:space="0" w:color="auto"/>
        <w:right w:val="none" w:sz="0" w:space="0" w:color="auto"/>
      </w:divBdr>
    </w:div>
    <w:div w:id="580870168">
      <w:bodyDiv w:val="1"/>
      <w:marLeft w:val="0"/>
      <w:marRight w:val="0"/>
      <w:marTop w:val="0"/>
      <w:marBottom w:val="0"/>
      <w:divBdr>
        <w:top w:val="none" w:sz="0" w:space="0" w:color="auto"/>
        <w:left w:val="none" w:sz="0" w:space="0" w:color="auto"/>
        <w:bottom w:val="none" w:sz="0" w:space="0" w:color="auto"/>
        <w:right w:val="none" w:sz="0" w:space="0" w:color="auto"/>
      </w:divBdr>
    </w:div>
    <w:div w:id="667294003">
      <w:bodyDiv w:val="1"/>
      <w:marLeft w:val="0"/>
      <w:marRight w:val="0"/>
      <w:marTop w:val="0"/>
      <w:marBottom w:val="0"/>
      <w:divBdr>
        <w:top w:val="none" w:sz="0" w:space="0" w:color="auto"/>
        <w:left w:val="none" w:sz="0" w:space="0" w:color="auto"/>
        <w:bottom w:val="none" w:sz="0" w:space="0" w:color="auto"/>
        <w:right w:val="none" w:sz="0" w:space="0" w:color="auto"/>
      </w:divBdr>
    </w:div>
    <w:div w:id="812215795">
      <w:bodyDiv w:val="1"/>
      <w:marLeft w:val="0"/>
      <w:marRight w:val="0"/>
      <w:marTop w:val="0"/>
      <w:marBottom w:val="0"/>
      <w:divBdr>
        <w:top w:val="none" w:sz="0" w:space="0" w:color="auto"/>
        <w:left w:val="none" w:sz="0" w:space="0" w:color="auto"/>
        <w:bottom w:val="none" w:sz="0" w:space="0" w:color="auto"/>
        <w:right w:val="none" w:sz="0" w:space="0" w:color="auto"/>
      </w:divBdr>
    </w:div>
    <w:div w:id="862473394">
      <w:bodyDiv w:val="1"/>
      <w:marLeft w:val="0"/>
      <w:marRight w:val="0"/>
      <w:marTop w:val="0"/>
      <w:marBottom w:val="0"/>
      <w:divBdr>
        <w:top w:val="none" w:sz="0" w:space="0" w:color="auto"/>
        <w:left w:val="none" w:sz="0" w:space="0" w:color="auto"/>
        <w:bottom w:val="none" w:sz="0" w:space="0" w:color="auto"/>
        <w:right w:val="none" w:sz="0" w:space="0" w:color="auto"/>
      </w:divBdr>
    </w:div>
    <w:div w:id="1634864927">
      <w:bodyDiv w:val="1"/>
      <w:marLeft w:val="0"/>
      <w:marRight w:val="0"/>
      <w:marTop w:val="0"/>
      <w:marBottom w:val="0"/>
      <w:divBdr>
        <w:top w:val="none" w:sz="0" w:space="0" w:color="auto"/>
        <w:left w:val="none" w:sz="0" w:space="0" w:color="auto"/>
        <w:bottom w:val="none" w:sz="0" w:space="0" w:color="auto"/>
        <w:right w:val="none" w:sz="0" w:space="0" w:color="auto"/>
      </w:divBdr>
    </w:div>
    <w:div w:id="163856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osovocompet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osovocompet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kosovocompet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kosovocompet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C6F3-9150-4CC1-B67E-218923B0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RFP-WOOD CONVENTION-August 32016</vt:lpstr>
    </vt:vector>
  </TitlesOfParts>
  <Company/>
  <LinksUpToDate>false</LinksUpToDate>
  <CharactersWithSpaces>24519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RFP-WOOD CONVENTION-August 32016</dc:title>
  <dc:subject/>
  <dc:creator>Emira Ajeti</dc:creator>
  <cp:keywords/>
  <cp:lastModifiedBy>Brikena Pustina</cp:lastModifiedBy>
  <cp:revision>64</cp:revision>
  <cp:lastPrinted>2022-03-31T10:59:00Z</cp:lastPrinted>
  <dcterms:created xsi:type="dcterms:W3CDTF">2022-03-22T20:41:00Z</dcterms:created>
  <dcterms:modified xsi:type="dcterms:W3CDTF">2022-04-01T09:11:00Z</dcterms:modified>
</cp:coreProperties>
</file>