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E62" w14:textId="263EBCF8" w:rsidR="00FF3C66" w:rsidRPr="00CF0ADF" w:rsidRDefault="00BF7363" w:rsidP="007B07CC">
      <w:pPr>
        <w:pStyle w:val="Heading2"/>
        <w:spacing w:after="120" w:line="276" w:lineRule="auto"/>
        <w:jc w:val="center"/>
        <w:rPr>
          <w:rFonts w:cs="Arial"/>
          <w:color w:val="auto"/>
          <w:sz w:val="28"/>
          <w:szCs w:val="28"/>
        </w:rPr>
      </w:pPr>
      <w:bookmarkStart w:id="0" w:name="_Toc444755767"/>
      <w:r>
        <w:rPr>
          <w:rFonts w:cs="Arial"/>
          <w:color w:val="auto"/>
          <w:sz w:val="28"/>
          <w:szCs w:val="28"/>
        </w:rPr>
        <w:t xml:space="preserve"> </w:t>
      </w:r>
      <w:r w:rsidR="00FF3C66" w:rsidRPr="00CF0ADF">
        <w:rPr>
          <w:rFonts w:cs="Arial"/>
          <w:color w:val="auto"/>
          <w:sz w:val="28"/>
          <w:szCs w:val="28"/>
        </w:rPr>
        <w:t xml:space="preserve">USAID </w:t>
      </w:r>
      <w:r w:rsidR="00FD4C25" w:rsidRPr="00CF0ADF">
        <w:rPr>
          <w:rFonts w:cs="Arial"/>
          <w:color w:val="auto"/>
          <w:sz w:val="28"/>
          <w:szCs w:val="28"/>
        </w:rPr>
        <w:t xml:space="preserve">Kosovo </w:t>
      </w:r>
      <w:r w:rsidR="00BC2CFF" w:rsidRPr="00CF0ADF">
        <w:rPr>
          <w:rFonts w:cs="Arial"/>
          <w:color w:val="auto"/>
          <w:sz w:val="28"/>
          <w:szCs w:val="28"/>
        </w:rPr>
        <w:t>Compete Activity</w:t>
      </w:r>
      <w:r w:rsidR="00FF3C66" w:rsidRPr="00CF0ADF">
        <w:rPr>
          <w:rFonts w:cs="Arial"/>
          <w:color w:val="auto"/>
          <w:sz w:val="28"/>
          <w:szCs w:val="28"/>
        </w:rPr>
        <w:t xml:space="preserve"> </w:t>
      </w:r>
    </w:p>
    <w:p w14:paraId="1A26E5C6" w14:textId="4F36AC23" w:rsidR="00E504EA" w:rsidRPr="00CF0ADF" w:rsidRDefault="00E504EA" w:rsidP="007B07CC">
      <w:pPr>
        <w:pStyle w:val="Heading2"/>
        <w:spacing w:after="120" w:line="276" w:lineRule="auto"/>
        <w:jc w:val="center"/>
        <w:rPr>
          <w:rFonts w:cs="Arial"/>
          <w:color w:val="auto"/>
          <w:sz w:val="28"/>
          <w:szCs w:val="28"/>
        </w:rPr>
      </w:pPr>
      <w:r w:rsidRPr="00CF0ADF">
        <w:rPr>
          <w:rFonts w:cs="Arial"/>
          <w:color w:val="auto"/>
          <w:sz w:val="28"/>
          <w:szCs w:val="28"/>
        </w:rPr>
        <w:t>Request for Application</w:t>
      </w:r>
      <w:r w:rsidR="00F34893" w:rsidRPr="00CF0ADF">
        <w:rPr>
          <w:rFonts w:cs="Arial"/>
          <w:color w:val="auto"/>
          <w:sz w:val="28"/>
          <w:szCs w:val="28"/>
        </w:rPr>
        <w:t>s</w:t>
      </w:r>
      <w:r w:rsidRPr="00CF0ADF">
        <w:rPr>
          <w:rFonts w:cs="Arial"/>
          <w:color w:val="auto"/>
          <w:sz w:val="28"/>
          <w:szCs w:val="28"/>
        </w:rPr>
        <w:t xml:space="preserve"> (RFA) </w:t>
      </w:r>
      <w:bookmarkEnd w:id="0"/>
    </w:p>
    <w:p w14:paraId="333E1A7E" w14:textId="77777777" w:rsidR="0005795F" w:rsidRPr="00CF0ADF" w:rsidRDefault="0005795F" w:rsidP="007B07CC">
      <w:pPr>
        <w:pStyle w:val="NoSpacing"/>
        <w:tabs>
          <w:tab w:val="left" w:leader="dot" w:pos="4680"/>
        </w:tabs>
        <w:spacing w:before="120" w:after="120" w:line="276" w:lineRule="auto"/>
        <w:rPr>
          <w:rFonts w:cs="Arial"/>
          <w:b/>
          <w:sz w:val="24"/>
        </w:rPr>
      </w:pPr>
    </w:p>
    <w:tbl>
      <w:tblPr>
        <w:tblStyle w:val="TableGrid"/>
        <w:tblW w:w="0" w:type="auto"/>
        <w:tblLook w:val="04A0" w:firstRow="1" w:lastRow="0" w:firstColumn="1" w:lastColumn="0" w:noHBand="0" w:noVBand="1"/>
      </w:tblPr>
      <w:tblGrid>
        <w:gridCol w:w="4675"/>
        <w:gridCol w:w="4675"/>
      </w:tblGrid>
      <w:tr w:rsidR="0005795F" w:rsidRPr="00CF0ADF" w14:paraId="29004E40" w14:textId="77777777" w:rsidTr="0005795F">
        <w:tc>
          <w:tcPr>
            <w:tcW w:w="4675" w:type="dxa"/>
          </w:tcPr>
          <w:p w14:paraId="70C20393" w14:textId="344A6459" w:rsidR="0005795F" w:rsidRPr="00CF0ADF" w:rsidRDefault="0005795F" w:rsidP="00DD0468">
            <w:pPr>
              <w:pStyle w:val="NoSpacing"/>
              <w:jc w:val="left"/>
              <w:rPr>
                <w:rFonts w:cs="Arial"/>
              </w:rPr>
            </w:pPr>
            <w:r w:rsidRPr="00CF0ADF">
              <w:rPr>
                <w:rFonts w:cs="Arial"/>
              </w:rPr>
              <w:t>Issuance Date</w:t>
            </w:r>
          </w:p>
        </w:tc>
        <w:tc>
          <w:tcPr>
            <w:tcW w:w="4675" w:type="dxa"/>
          </w:tcPr>
          <w:p w14:paraId="5E100E45" w14:textId="2266F61E" w:rsidR="0005795F" w:rsidRPr="00CF0ADF" w:rsidRDefault="00405F11" w:rsidP="00141394">
            <w:pPr>
              <w:pStyle w:val="NoSpacing"/>
              <w:rPr>
                <w:rFonts w:cs="Arial"/>
              </w:rPr>
            </w:pPr>
            <w:r>
              <w:rPr>
                <w:rFonts w:cs="Arial"/>
              </w:rPr>
              <w:t>Friday</w:t>
            </w:r>
            <w:r w:rsidR="00BB6115" w:rsidRPr="00CF0ADF">
              <w:rPr>
                <w:rFonts w:cs="Arial"/>
              </w:rPr>
              <w:t xml:space="preserve">, May </w:t>
            </w:r>
            <w:r w:rsidR="006815F1">
              <w:rPr>
                <w:rFonts w:cs="Arial"/>
              </w:rPr>
              <w:t>1</w:t>
            </w:r>
            <w:r>
              <w:rPr>
                <w:rFonts w:cs="Arial"/>
              </w:rPr>
              <w:t>9</w:t>
            </w:r>
            <w:r w:rsidR="00BB6115" w:rsidRPr="00CF0ADF">
              <w:rPr>
                <w:rFonts w:cs="Arial"/>
              </w:rPr>
              <w:t>, 2023</w:t>
            </w:r>
          </w:p>
        </w:tc>
      </w:tr>
      <w:tr w:rsidR="00BB6115" w:rsidRPr="00CF0ADF" w14:paraId="6F029200" w14:textId="77777777" w:rsidTr="0005795F">
        <w:tc>
          <w:tcPr>
            <w:tcW w:w="4675" w:type="dxa"/>
          </w:tcPr>
          <w:p w14:paraId="0BC6B748" w14:textId="5B6F9E9D" w:rsidR="00BB6115" w:rsidRPr="00CF0ADF" w:rsidRDefault="00BB6115" w:rsidP="00BB6115">
            <w:pPr>
              <w:pStyle w:val="NoSpacing"/>
              <w:jc w:val="left"/>
              <w:rPr>
                <w:rFonts w:cs="Arial"/>
              </w:rPr>
            </w:pPr>
            <w:r w:rsidRPr="00CF0ADF">
              <w:rPr>
                <w:rFonts w:cs="Arial"/>
              </w:rPr>
              <w:t>Deadline for Receipt of Questions</w:t>
            </w:r>
          </w:p>
        </w:tc>
        <w:tc>
          <w:tcPr>
            <w:tcW w:w="4675" w:type="dxa"/>
          </w:tcPr>
          <w:p w14:paraId="61720A50" w14:textId="0F4A0669" w:rsidR="00BB6115" w:rsidRPr="00CF0ADF" w:rsidRDefault="00BB6115" w:rsidP="00BB6115">
            <w:pPr>
              <w:pStyle w:val="NoSpacing"/>
              <w:rPr>
                <w:rFonts w:cs="Arial"/>
              </w:rPr>
            </w:pPr>
            <w:r w:rsidRPr="00CF0ADF">
              <w:rPr>
                <w:rFonts w:cs="Arial"/>
              </w:rPr>
              <w:t xml:space="preserve">Monday, </w:t>
            </w:r>
            <w:r w:rsidR="006815F1">
              <w:rPr>
                <w:rFonts w:cs="Arial"/>
              </w:rPr>
              <w:t>June 5</w:t>
            </w:r>
            <w:r w:rsidRPr="00CF0ADF">
              <w:rPr>
                <w:rFonts w:cs="Arial"/>
              </w:rPr>
              <w:t>, 2023, by 17:00 local time</w:t>
            </w:r>
          </w:p>
        </w:tc>
      </w:tr>
      <w:tr w:rsidR="0005795F" w:rsidRPr="00CF0ADF" w14:paraId="3AF2E3E9" w14:textId="77777777" w:rsidTr="0005795F">
        <w:tc>
          <w:tcPr>
            <w:tcW w:w="4675" w:type="dxa"/>
          </w:tcPr>
          <w:p w14:paraId="50A7FC44" w14:textId="512312AD" w:rsidR="0005795F" w:rsidRPr="00CF0ADF" w:rsidRDefault="0005795F" w:rsidP="00DD0468">
            <w:pPr>
              <w:pStyle w:val="NoSpacing"/>
              <w:jc w:val="left"/>
              <w:rPr>
                <w:rFonts w:cs="Arial"/>
              </w:rPr>
            </w:pPr>
            <w:r w:rsidRPr="00CF0ADF">
              <w:rPr>
                <w:rFonts w:cs="Arial"/>
              </w:rPr>
              <w:t>Information Session</w:t>
            </w:r>
          </w:p>
        </w:tc>
        <w:tc>
          <w:tcPr>
            <w:tcW w:w="4675" w:type="dxa"/>
          </w:tcPr>
          <w:p w14:paraId="2F2A77B7" w14:textId="4E155338" w:rsidR="00BB6115" w:rsidRPr="00CF0ADF" w:rsidRDefault="006815F1" w:rsidP="00BB6115">
            <w:pPr>
              <w:pStyle w:val="NoSpacing"/>
              <w:rPr>
                <w:rFonts w:cs="Arial"/>
              </w:rPr>
            </w:pPr>
            <w:r w:rsidRPr="00CF0ADF">
              <w:rPr>
                <w:rFonts w:cs="Arial"/>
              </w:rPr>
              <w:t>T</w:t>
            </w:r>
            <w:r>
              <w:rPr>
                <w:rFonts w:cs="Arial"/>
              </w:rPr>
              <w:t>uesday</w:t>
            </w:r>
            <w:r w:rsidR="00BB6115" w:rsidRPr="00CF0ADF">
              <w:rPr>
                <w:rFonts w:cs="Arial"/>
              </w:rPr>
              <w:t xml:space="preserve">, May </w:t>
            </w:r>
            <w:r>
              <w:rPr>
                <w:rFonts w:cs="Arial"/>
              </w:rPr>
              <w:t>30</w:t>
            </w:r>
            <w:r w:rsidR="00BB6115" w:rsidRPr="00CF0ADF">
              <w:rPr>
                <w:rFonts w:cs="Arial"/>
              </w:rPr>
              <w:t xml:space="preserve">, 2023, from 11:00 – 12:30 </w:t>
            </w:r>
          </w:p>
          <w:p w14:paraId="0B3F7FAD" w14:textId="77777777" w:rsidR="00BB6115" w:rsidRPr="00CF0ADF" w:rsidRDefault="00BB6115" w:rsidP="00BB6115">
            <w:pPr>
              <w:pStyle w:val="NoSpacing"/>
              <w:rPr>
                <w:rFonts w:eastAsia="Calibri" w:cs="Arial"/>
                <w:i/>
                <w:iCs/>
              </w:rPr>
            </w:pPr>
            <w:r w:rsidRPr="00CF0ADF">
              <w:rPr>
                <w:rFonts w:eastAsia="Calibri" w:cs="Arial"/>
                <w:u w:val="single"/>
              </w:rPr>
              <w:t>Location</w:t>
            </w:r>
            <w:r w:rsidRPr="00CF0ADF">
              <w:rPr>
                <w:rFonts w:eastAsia="Calibri" w:cs="Arial"/>
              </w:rPr>
              <w:t xml:space="preserve">: USAID Kosovo Compete Office at </w:t>
            </w:r>
            <w:r w:rsidRPr="00CF0ADF">
              <w:rPr>
                <w:rFonts w:eastAsia="Calibri" w:cs="Arial"/>
                <w:i/>
                <w:iCs/>
              </w:rPr>
              <w:t xml:space="preserve">Str. </w:t>
            </w:r>
            <w:proofErr w:type="spellStart"/>
            <w:r w:rsidRPr="00CF0ADF">
              <w:rPr>
                <w:rFonts w:eastAsia="Calibri" w:cs="Arial"/>
                <w:i/>
                <w:iCs/>
              </w:rPr>
              <w:t>Ukshin</w:t>
            </w:r>
            <w:proofErr w:type="spellEnd"/>
            <w:r w:rsidRPr="00CF0ADF">
              <w:rPr>
                <w:rFonts w:eastAsia="Calibri" w:cs="Arial"/>
                <w:i/>
                <w:iCs/>
              </w:rPr>
              <w:t xml:space="preserve"> </w:t>
            </w:r>
            <w:proofErr w:type="spellStart"/>
            <w:r w:rsidRPr="00CF0ADF">
              <w:rPr>
                <w:rFonts w:eastAsia="Calibri" w:cs="Arial"/>
                <w:i/>
                <w:iCs/>
              </w:rPr>
              <w:t>Hoti</w:t>
            </w:r>
            <w:proofErr w:type="spellEnd"/>
            <w:r w:rsidRPr="00CF0ADF">
              <w:rPr>
                <w:rFonts w:eastAsia="Calibri" w:cs="Arial"/>
                <w:i/>
                <w:iCs/>
              </w:rPr>
              <w:t>, No. 120, Building C3/3/b, 1st floor</w:t>
            </w:r>
          </w:p>
          <w:p w14:paraId="578596B1" w14:textId="75F55E4E" w:rsidR="0005795F" w:rsidRPr="00CF0ADF" w:rsidRDefault="00BB6115" w:rsidP="00BB6115">
            <w:pPr>
              <w:pStyle w:val="NoSpacing"/>
              <w:rPr>
                <w:rFonts w:cs="Arial"/>
              </w:rPr>
            </w:pPr>
            <w:r w:rsidRPr="00CF0ADF">
              <w:rPr>
                <w:rFonts w:eastAsia="Calibri" w:cs="Arial"/>
                <w:i/>
                <w:iCs/>
              </w:rPr>
              <w:t xml:space="preserve">Online: via </w:t>
            </w:r>
            <w:hyperlink r:id="rId8" w:history="1">
              <w:r w:rsidR="006A10CA" w:rsidRPr="009349CE">
                <w:rPr>
                  <w:rStyle w:val="Hyperlink"/>
                  <w:rFonts w:eastAsia="Calibri" w:cs="Arial"/>
                  <w:i/>
                  <w:iCs/>
                </w:rPr>
                <w:t>Microsoft teams</w:t>
              </w:r>
            </w:hyperlink>
          </w:p>
        </w:tc>
      </w:tr>
      <w:tr w:rsidR="0005795F" w:rsidRPr="00CF0ADF" w14:paraId="0017D1EC" w14:textId="77777777" w:rsidTr="0005795F">
        <w:tc>
          <w:tcPr>
            <w:tcW w:w="4675" w:type="dxa"/>
          </w:tcPr>
          <w:p w14:paraId="131E32CC" w14:textId="55992047" w:rsidR="0005795F" w:rsidRPr="00CF0ADF" w:rsidRDefault="0005795F" w:rsidP="00DD0468">
            <w:pPr>
              <w:pStyle w:val="NoSpacing"/>
              <w:jc w:val="left"/>
              <w:rPr>
                <w:rFonts w:cs="Arial"/>
              </w:rPr>
            </w:pPr>
            <w:r w:rsidRPr="00CF0ADF">
              <w:rPr>
                <w:rFonts w:cs="Arial"/>
              </w:rPr>
              <w:t>Closing Date/Time for Submission of Applications</w:t>
            </w:r>
          </w:p>
        </w:tc>
        <w:tc>
          <w:tcPr>
            <w:tcW w:w="4675" w:type="dxa"/>
          </w:tcPr>
          <w:p w14:paraId="088F64B9" w14:textId="12CDF035" w:rsidR="0005795F" w:rsidRPr="00CF0ADF" w:rsidRDefault="00BB6115" w:rsidP="00141394">
            <w:pPr>
              <w:pStyle w:val="NoSpacing"/>
              <w:rPr>
                <w:rFonts w:cs="Arial"/>
              </w:rPr>
            </w:pPr>
            <w:r w:rsidRPr="00CF0ADF">
              <w:rPr>
                <w:rFonts w:cs="Arial"/>
              </w:rPr>
              <w:t xml:space="preserve">Monday, </w:t>
            </w:r>
            <w:r w:rsidR="006815F1">
              <w:rPr>
                <w:rFonts w:cs="Arial"/>
              </w:rPr>
              <w:t>June 19</w:t>
            </w:r>
            <w:r w:rsidRPr="00CF0ADF">
              <w:rPr>
                <w:rFonts w:cs="Arial"/>
              </w:rPr>
              <w:t>, 2023, by 17:00 local time</w:t>
            </w:r>
          </w:p>
        </w:tc>
      </w:tr>
      <w:tr w:rsidR="0005795F" w:rsidRPr="00CF0ADF" w14:paraId="5FF9D34A" w14:textId="77777777" w:rsidTr="0005795F">
        <w:tc>
          <w:tcPr>
            <w:tcW w:w="4675" w:type="dxa"/>
          </w:tcPr>
          <w:p w14:paraId="2CDCED81" w14:textId="2C6AC5D2" w:rsidR="0005795F" w:rsidRPr="00CF0ADF" w:rsidRDefault="0005795F" w:rsidP="00DD0468">
            <w:pPr>
              <w:pStyle w:val="NoSpacing"/>
              <w:jc w:val="left"/>
              <w:rPr>
                <w:rFonts w:cs="Arial"/>
              </w:rPr>
            </w:pPr>
            <w:r w:rsidRPr="00CF0ADF">
              <w:rPr>
                <w:rFonts w:cs="Arial"/>
              </w:rPr>
              <w:t>Subject</w:t>
            </w:r>
          </w:p>
        </w:tc>
        <w:tc>
          <w:tcPr>
            <w:tcW w:w="4675" w:type="dxa"/>
          </w:tcPr>
          <w:p w14:paraId="32902C22" w14:textId="6446812B" w:rsidR="0005795F" w:rsidRPr="00CF0ADF" w:rsidRDefault="0005795F" w:rsidP="00141394">
            <w:pPr>
              <w:pStyle w:val="NoSpacing"/>
              <w:rPr>
                <w:rFonts w:cs="Arial"/>
              </w:rPr>
            </w:pPr>
            <w:r w:rsidRPr="00CF0ADF">
              <w:rPr>
                <w:rFonts w:cs="Arial"/>
              </w:rPr>
              <w:t>Request for Applications (RFA)</w:t>
            </w:r>
            <w:r w:rsidR="00141394" w:rsidRPr="00CF0ADF">
              <w:rPr>
                <w:rFonts w:cs="Arial"/>
              </w:rPr>
              <w:t xml:space="preserve"> for</w:t>
            </w:r>
            <w:r w:rsidRPr="00CF0ADF">
              <w:rPr>
                <w:rFonts w:cs="Arial"/>
              </w:rPr>
              <w:t xml:space="preserve"> </w:t>
            </w:r>
            <w:bookmarkStart w:id="1" w:name="_Hlk134046715"/>
            <w:r w:rsidR="00BB6115" w:rsidRPr="00CF0ADF">
              <w:rPr>
                <w:rFonts w:cs="Arial"/>
                <w:b/>
                <w:bCs/>
              </w:rPr>
              <w:t xml:space="preserve">establishing the long-term presence of Kosovo-made </w:t>
            </w:r>
            <w:r w:rsidR="00AF24E8" w:rsidRPr="00CF0ADF">
              <w:rPr>
                <w:rFonts w:cs="Arial"/>
                <w:b/>
                <w:bCs/>
              </w:rPr>
              <w:t>furniture/</w:t>
            </w:r>
            <w:r w:rsidR="00BB6115" w:rsidRPr="00CF0ADF">
              <w:rPr>
                <w:rFonts w:cs="Arial"/>
                <w:b/>
                <w:bCs/>
              </w:rPr>
              <w:t>wood products in international markets</w:t>
            </w:r>
            <w:bookmarkEnd w:id="1"/>
          </w:p>
        </w:tc>
      </w:tr>
    </w:tbl>
    <w:p w14:paraId="7F8DB762" w14:textId="6FCC6AEA" w:rsidR="0005795F" w:rsidRPr="00CF0ADF" w:rsidRDefault="0005795F" w:rsidP="007B07CC">
      <w:pPr>
        <w:pStyle w:val="NoSpacing"/>
        <w:tabs>
          <w:tab w:val="left" w:leader="dot" w:pos="4680"/>
        </w:tabs>
        <w:spacing w:before="120" w:after="120" w:line="276" w:lineRule="auto"/>
        <w:rPr>
          <w:rFonts w:cs="Arial"/>
          <w:b/>
          <w:sz w:val="24"/>
        </w:rPr>
      </w:pPr>
    </w:p>
    <w:p w14:paraId="102E892C" w14:textId="5916750C" w:rsidR="000C53C8" w:rsidRPr="00CF0ADF" w:rsidRDefault="00CC7179" w:rsidP="003D1948">
      <w:pPr>
        <w:pStyle w:val="NoSpacing"/>
        <w:spacing w:after="240"/>
        <w:rPr>
          <w:b/>
          <w:bCs/>
          <w:i/>
          <w:iCs/>
          <w:sz w:val="24"/>
          <w:u w:val="single"/>
        </w:rPr>
      </w:pPr>
      <w:r w:rsidRPr="00CF0ADF">
        <w:rPr>
          <w:b/>
          <w:bCs/>
          <w:i/>
          <w:iCs/>
          <w:sz w:val="24"/>
          <w:u w:val="single"/>
        </w:rPr>
        <w:t>Summary overview</w:t>
      </w:r>
    </w:p>
    <w:p w14:paraId="6B73CA2D" w14:textId="2FE85ABA" w:rsidR="00C44227" w:rsidRPr="00CF0ADF" w:rsidRDefault="00BB6115" w:rsidP="003D1948">
      <w:pPr>
        <w:pStyle w:val="NoSpacing"/>
        <w:spacing w:after="240"/>
        <w:rPr>
          <w:sz w:val="24"/>
          <w:lang w:eastAsia="en-AU"/>
        </w:rPr>
      </w:pPr>
      <w:r w:rsidRPr="00CF0ADF">
        <w:rPr>
          <w:sz w:val="24"/>
          <w:lang w:eastAsia="en-AU"/>
        </w:rPr>
        <w:t>USAID Kosovo Compete Activity (hereinafter referred to as “USAID Compete”, “Compete” “Activity”, or “Project”) is funded by the United States Agency for International Development (USAID). It is implemented by DT Global. The Project is designed to facilitate sector-wide improvement in private-sector export competitiveness in its key focus sectors of wood processing, food processing, and information and communications technology (ICT) sectors.</w:t>
      </w:r>
      <w:r w:rsidR="000C53C8" w:rsidRPr="00CF0ADF">
        <w:rPr>
          <w:sz w:val="24"/>
          <w:lang w:eastAsia="en-AU"/>
        </w:rPr>
        <w:t xml:space="preserve"> </w:t>
      </w:r>
    </w:p>
    <w:p w14:paraId="3F46D50C" w14:textId="7E53C19A" w:rsidR="003A32A3" w:rsidRPr="00CF0ADF" w:rsidRDefault="00BB6115" w:rsidP="003D1948">
      <w:pPr>
        <w:pStyle w:val="NoSpacing"/>
        <w:spacing w:after="240"/>
        <w:rPr>
          <w:sz w:val="24"/>
        </w:rPr>
      </w:pPr>
      <w:r w:rsidRPr="00CF0ADF">
        <w:rPr>
          <w:sz w:val="24"/>
          <w:lang w:eastAsia="en-AU"/>
        </w:rPr>
        <w:t xml:space="preserve">Through this Request for Applications, the USAID Kosovo Compete Activity seeks qualified companies and local implementing organizations to implement a planned activity on </w:t>
      </w:r>
      <w:r w:rsidRPr="00CF0ADF">
        <w:rPr>
          <w:b/>
          <w:bCs/>
          <w:sz w:val="24"/>
          <w:lang w:eastAsia="en-AU"/>
        </w:rPr>
        <w:t>establishing</w:t>
      </w:r>
      <w:r w:rsidRPr="00CF0ADF">
        <w:rPr>
          <w:sz w:val="24"/>
          <w:lang w:eastAsia="en-AU"/>
        </w:rPr>
        <w:t xml:space="preserve"> </w:t>
      </w:r>
      <w:r w:rsidRPr="00CF0ADF">
        <w:rPr>
          <w:b/>
          <w:bCs/>
          <w:sz w:val="24"/>
          <w:lang w:eastAsia="en-AU"/>
        </w:rPr>
        <w:t xml:space="preserve">the </w:t>
      </w:r>
      <w:r w:rsidRPr="00CF0ADF">
        <w:rPr>
          <w:rFonts w:cs="Arial"/>
          <w:b/>
          <w:bCs/>
          <w:sz w:val="24"/>
        </w:rPr>
        <w:t xml:space="preserve">long-term presence of Kosovo-made </w:t>
      </w:r>
      <w:r w:rsidR="00AF24E8" w:rsidRPr="00CF0ADF">
        <w:rPr>
          <w:rFonts w:cs="Arial"/>
          <w:b/>
          <w:bCs/>
          <w:sz w:val="24"/>
        </w:rPr>
        <w:t>furniture/</w:t>
      </w:r>
      <w:r w:rsidRPr="00CF0ADF">
        <w:rPr>
          <w:rFonts w:cs="Arial"/>
          <w:b/>
          <w:bCs/>
          <w:sz w:val="24"/>
        </w:rPr>
        <w:t>wood products in international markets</w:t>
      </w:r>
      <w:r w:rsidRPr="00CF0ADF">
        <w:rPr>
          <w:sz w:val="24"/>
        </w:rPr>
        <w:t>.</w:t>
      </w:r>
      <w:r w:rsidR="002059E7" w:rsidRPr="00CF0ADF">
        <w:rPr>
          <w:sz w:val="24"/>
        </w:rPr>
        <w:t xml:space="preserve"> </w:t>
      </w:r>
    </w:p>
    <w:p w14:paraId="61A01231" w14:textId="21166D00" w:rsidR="00C44227" w:rsidRPr="00CF0ADF" w:rsidRDefault="00BB6115" w:rsidP="003D1948">
      <w:pPr>
        <w:pStyle w:val="NoSpacing"/>
        <w:spacing w:after="240"/>
        <w:rPr>
          <w:sz w:val="24"/>
        </w:rPr>
      </w:pPr>
      <w:r w:rsidRPr="00CF0ADF">
        <w:rPr>
          <w:sz w:val="24"/>
        </w:rPr>
        <w:t>The grants will be awarded and implemented in accordance with U.S. government regulations governing grants under contracts and the Project’s internal grant management policies. The successful applicant(s) will be responsible for ensuring the achievement of specified grant objectives. Please refer to Section 1 - Funding Opportunity Description - for a complete statement of goals and expected results.</w:t>
      </w:r>
    </w:p>
    <w:p w14:paraId="353D3748" w14:textId="393580AD" w:rsidR="00C44227" w:rsidRPr="00CF0ADF" w:rsidRDefault="00E504EA" w:rsidP="003D1948">
      <w:pPr>
        <w:pStyle w:val="NoSpacing"/>
        <w:spacing w:after="240"/>
        <w:rPr>
          <w:sz w:val="24"/>
        </w:rPr>
      </w:pPr>
      <w:r w:rsidRPr="00CF0ADF">
        <w:rPr>
          <w:sz w:val="24"/>
        </w:rPr>
        <w:t>This RFA consists of the following sections:</w:t>
      </w:r>
    </w:p>
    <w:p w14:paraId="32D25F90" w14:textId="77777777" w:rsidR="00E504EA" w:rsidRPr="00CF0ADF" w:rsidRDefault="00E504EA" w:rsidP="00C44227">
      <w:pPr>
        <w:pStyle w:val="NoSpacing"/>
        <w:rPr>
          <w:sz w:val="24"/>
        </w:rPr>
      </w:pPr>
      <w:r w:rsidRPr="00CF0ADF">
        <w:rPr>
          <w:sz w:val="24"/>
        </w:rPr>
        <w:t>Section 1 – Funding Opportunity Description</w:t>
      </w:r>
    </w:p>
    <w:p w14:paraId="4BA8E4CA" w14:textId="77777777" w:rsidR="00E504EA" w:rsidRPr="00CF0ADF" w:rsidRDefault="00E504EA" w:rsidP="00C44227">
      <w:pPr>
        <w:pStyle w:val="NoSpacing"/>
        <w:rPr>
          <w:sz w:val="24"/>
        </w:rPr>
      </w:pPr>
      <w:r w:rsidRPr="00CF0ADF">
        <w:rPr>
          <w:sz w:val="24"/>
        </w:rPr>
        <w:t>Section 2 – Award Information</w:t>
      </w:r>
    </w:p>
    <w:p w14:paraId="295DEC2E" w14:textId="77777777" w:rsidR="00E504EA" w:rsidRPr="00CF0ADF" w:rsidRDefault="00E504EA" w:rsidP="00C44227">
      <w:pPr>
        <w:pStyle w:val="NoSpacing"/>
        <w:rPr>
          <w:sz w:val="24"/>
        </w:rPr>
      </w:pPr>
      <w:r w:rsidRPr="00CF0ADF">
        <w:rPr>
          <w:sz w:val="24"/>
        </w:rPr>
        <w:t>Section 3 – Eligibility Information</w:t>
      </w:r>
    </w:p>
    <w:p w14:paraId="632EBA54" w14:textId="014A04B1" w:rsidR="002C709A" w:rsidRPr="00CF0ADF" w:rsidRDefault="002C709A" w:rsidP="00C44227">
      <w:pPr>
        <w:pStyle w:val="NoSpacing"/>
        <w:rPr>
          <w:sz w:val="24"/>
        </w:rPr>
      </w:pPr>
      <w:r w:rsidRPr="00CF0ADF">
        <w:rPr>
          <w:sz w:val="24"/>
        </w:rPr>
        <w:t>Section 4 – Information Session</w:t>
      </w:r>
    </w:p>
    <w:p w14:paraId="133A6F8A" w14:textId="6D761988" w:rsidR="00E504EA" w:rsidRPr="00CF0ADF" w:rsidRDefault="002C709A" w:rsidP="00C44227">
      <w:pPr>
        <w:pStyle w:val="NoSpacing"/>
        <w:rPr>
          <w:sz w:val="24"/>
        </w:rPr>
      </w:pPr>
      <w:r w:rsidRPr="00CF0ADF">
        <w:rPr>
          <w:sz w:val="24"/>
        </w:rPr>
        <w:lastRenderedPageBreak/>
        <w:t>Section 5</w:t>
      </w:r>
      <w:r w:rsidR="00E504EA" w:rsidRPr="00CF0ADF">
        <w:rPr>
          <w:sz w:val="24"/>
        </w:rPr>
        <w:t xml:space="preserve"> – Application and Submission Information</w:t>
      </w:r>
    </w:p>
    <w:p w14:paraId="43D5B7E8" w14:textId="338FC3AE" w:rsidR="00E504EA" w:rsidRPr="00CF0ADF" w:rsidRDefault="002C709A" w:rsidP="00C44227">
      <w:pPr>
        <w:pStyle w:val="NoSpacing"/>
        <w:rPr>
          <w:sz w:val="24"/>
        </w:rPr>
      </w:pPr>
      <w:r w:rsidRPr="00CF0ADF">
        <w:rPr>
          <w:sz w:val="24"/>
        </w:rPr>
        <w:t>Section 6</w:t>
      </w:r>
      <w:r w:rsidR="00E504EA" w:rsidRPr="00CF0ADF">
        <w:rPr>
          <w:sz w:val="24"/>
        </w:rPr>
        <w:t xml:space="preserve"> – Application Review Information</w:t>
      </w:r>
    </w:p>
    <w:p w14:paraId="78FD10A6" w14:textId="5A2CA46C" w:rsidR="00E504EA" w:rsidRPr="00CF0ADF" w:rsidRDefault="002C709A" w:rsidP="00C44227">
      <w:pPr>
        <w:pStyle w:val="NoSpacing"/>
        <w:rPr>
          <w:sz w:val="24"/>
        </w:rPr>
      </w:pPr>
      <w:r w:rsidRPr="00CF0ADF">
        <w:rPr>
          <w:sz w:val="24"/>
        </w:rPr>
        <w:t>Section 7</w:t>
      </w:r>
      <w:r w:rsidR="00E504EA" w:rsidRPr="00CF0ADF">
        <w:rPr>
          <w:sz w:val="24"/>
        </w:rPr>
        <w:t xml:space="preserve"> – Award and Administration Information</w:t>
      </w:r>
    </w:p>
    <w:p w14:paraId="7C393338" w14:textId="438F93B6" w:rsidR="00C44227" w:rsidRPr="00CF0ADF" w:rsidRDefault="00BB6115" w:rsidP="003D1948">
      <w:pPr>
        <w:pStyle w:val="NoSpacing"/>
        <w:spacing w:after="240"/>
        <w:rPr>
          <w:sz w:val="24"/>
        </w:rPr>
      </w:pPr>
      <w:r w:rsidRPr="00CF0ADF">
        <w:rPr>
          <w:sz w:val="24"/>
        </w:rPr>
        <w:t>Section 8 – Annexes (Application Form and Budget Template)</w:t>
      </w:r>
      <w:r w:rsidR="00E504EA" w:rsidRPr="00CF0ADF">
        <w:rPr>
          <w:sz w:val="24"/>
        </w:rPr>
        <w:t xml:space="preserve"> </w:t>
      </w:r>
    </w:p>
    <w:p w14:paraId="533B499F" w14:textId="245B071B" w:rsidR="00652E9A" w:rsidRPr="00CF0ADF" w:rsidRDefault="00BB6115" w:rsidP="003D1948">
      <w:pPr>
        <w:pStyle w:val="NoSpacing"/>
        <w:spacing w:after="240"/>
        <w:rPr>
          <w:sz w:val="24"/>
        </w:rPr>
      </w:pPr>
      <w:r w:rsidRPr="00CF0ADF">
        <w:rPr>
          <w:sz w:val="24"/>
        </w:rPr>
        <w:t>Pursuant to 2 CFR 200 Subpart E and 2 CFR 700.13, it is USAID policy not to award profit under assistance instruments. However, all reasonable, allocable, and allowable expenses, both direct and indirect which are related to the grant activity and are in accordance with applicable cost standards (2 CFR 200 Subpart E for non-profit organizations and educational institutions, and the Federal Acquisition Regulation (FAR) Part 31 for for-profit organizations), may be paid under the Award.</w:t>
      </w:r>
    </w:p>
    <w:p w14:paraId="01C0AB27" w14:textId="6FEA4BFF" w:rsidR="00652E9A" w:rsidRPr="00CF0ADF" w:rsidRDefault="00BB6115" w:rsidP="003D1948">
      <w:pPr>
        <w:pStyle w:val="NoSpacing"/>
        <w:spacing w:after="240"/>
        <w:rPr>
          <w:sz w:val="24"/>
          <w:shd w:val="clear" w:color="auto" w:fill="FFFFFF"/>
        </w:rPr>
      </w:pPr>
      <w:r w:rsidRPr="00CF0ADF">
        <w:rPr>
          <w:sz w:val="24"/>
        </w:rPr>
        <w:t>USAID Kosovo Compete Activity intends to provide up to 50% of the cost per proposal, which should not exceed EUR 150,000, dedicated to a group of beneficiary companies in the wood sector</w:t>
      </w:r>
      <w:r w:rsidRPr="00CF0ADF">
        <w:rPr>
          <w:sz w:val="24"/>
          <w:shd w:val="clear" w:color="auto" w:fill="FFFFFF"/>
        </w:rPr>
        <w:t>. The cost of implementation will be covered by the applicant and the beneficiary companies from the wood processing sector. Any application that reaches the maximum ceiling will need to be strongly justified. The overall activity in each beneficiary company is expected to last over an estimated 10-month period.</w:t>
      </w:r>
    </w:p>
    <w:p w14:paraId="013DB334" w14:textId="08926644" w:rsidR="00C34615" w:rsidRPr="00CF0ADF" w:rsidRDefault="00BB6115" w:rsidP="003D1948">
      <w:pPr>
        <w:pStyle w:val="NoSpacing"/>
        <w:spacing w:after="240"/>
        <w:rPr>
          <w:sz w:val="24"/>
        </w:rPr>
      </w:pPr>
      <w:r w:rsidRPr="00CF0ADF">
        <w:rPr>
          <w:sz w:val="24"/>
        </w:rPr>
        <w:t xml:space="preserve">The Project reserves the right to fund any or none of the applications submitted. Issuance of this RFA does not constitute an award commitment on the part of USAID Kosovo Compete, nor does it commit the Project to pay for costs incurred in the preparation and submission of an application. Further, USAID Kosovo Compete Activity reserves the right to reject any or all applications received if such action </w:t>
      </w:r>
      <w:proofErr w:type="gramStart"/>
      <w:r w:rsidRPr="00CF0ADF">
        <w:rPr>
          <w:sz w:val="24"/>
        </w:rPr>
        <w:t>is considered to be</w:t>
      </w:r>
      <w:proofErr w:type="gramEnd"/>
      <w:r w:rsidRPr="00CF0ADF">
        <w:rPr>
          <w:sz w:val="24"/>
        </w:rPr>
        <w:t xml:space="preserve"> in the best interest of the U.S. Government. Applications are submitted at the risk of the applicant; should circumstances prevent making an award, all preparation and submission costs are at the applicant’s expense.</w:t>
      </w:r>
    </w:p>
    <w:p w14:paraId="3E59C27B" w14:textId="6D967D5E" w:rsidR="00E504EA" w:rsidRPr="00CF0ADF" w:rsidRDefault="00BB6115" w:rsidP="00667D13">
      <w:pPr>
        <w:pStyle w:val="NoSpacing"/>
        <w:spacing w:after="240"/>
        <w:rPr>
          <w:sz w:val="24"/>
        </w:rPr>
      </w:pPr>
      <w:bookmarkStart w:id="2" w:name="_Hlk508369098"/>
      <w:r w:rsidRPr="00CF0ADF">
        <w:rPr>
          <w:sz w:val="24"/>
        </w:rPr>
        <w:t xml:space="preserve">Applicants should submit any questions concerning this RFA in writing via email at </w:t>
      </w:r>
      <w:hyperlink r:id="rId9" w:history="1">
        <w:r w:rsidRPr="00CF0ADF">
          <w:rPr>
            <w:rStyle w:val="Hyperlink"/>
            <w:rFonts w:cs="Arial"/>
            <w:b/>
            <w:sz w:val="24"/>
          </w:rPr>
          <w:t>grants@kosovocompete.org</w:t>
        </w:r>
      </w:hyperlink>
      <w:r w:rsidRPr="00CF0ADF">
        <w:rPr>
          <w:sz w:val="24"/>
        </w:rPr>
        <w:t xml:space="preserve">. The deadline for receipt of requests for clarifications/explanations is </w:t>
      </w:r>
      <w:r w:rsidR="005552A0" w:rsidRPr="00CF0ADF">
        <w:rPr>
          <w:sz w:val="24"/>
        </w:rPr>
        <w:t>Monday</w:t>
      </w:r>
      <w:r w:rsidRPr="00CF0ADF">
        <w:rPr>
          <w:sz w:val="24"/>
        </w:rPr>
        <w:t xml:space="preserve">, </w:t>
      </w:r>
      <w:r w:rsidR="006815F1">
        <w:rPr>
          <w:sz w:val="24"/>
        </w:rPr>
        <w:t>June 5</w:t>
      </w:r>
      <w:r w:rsidRPr="00CF0ADF">
        <w:rPr>
          <w:sz w:val="24"/>
        </w:rPr>
        <w:t xml:space="preserve">, 2023, by 17:00 local time. No questions will be accepted after this date. An information session for interested applicants will be held on </w:t>
      </w:r>
      <w:r w:rsidR="006815F1" w:rsidRPr="00CF0ADF">
        <w:rPr>
          <w:sz w:val="24"/>
        </w:rPr>
        <w:t>T</w:t>
      </w:r>
      <w:r w:rsidR="006815F1">
        <w:rPr>
          <w:sz w:val="24"/>
        </w:rPr>
        <w:t>uesday</w:t>
      </w:r>
      <w:r w:rsidRPr="00CF0ADF">
        <w:rPr>
          <w:sz w:val="24"/>
        </w:rPr>
        <w:t xml:space="preserve">, May </w:t>
      </w:r>
      <w:r w:rsidR="006815F1">
        <w:rPr>
          <w:sz w:val="24"/>
        </w:rPr>
        <w:t>30</w:t>
      </w:r>
      <w:r w:rsidRPr="00CF0ADF">
        <w:rPr>
          <w:sz w:val="24"/>
        </w:rPr>
        <w:t xml:space="preserve">, 2023, from 11:00 – 12:30, at USAID Kosovo Compete’s office in </w:t>
      </w:r>
      <w:proofErr w:type="spellStart"/>
      <w:r w:rsidRPr="00CF0ADF">
        <w:rPr>
          <w:sz w:val="24"/>
        </w:rPr>
        <w:t>Prishtina</w:t>
      </w:r>
      <w:proofErr w:type="spellEnd"/>
      <w:r w:rsidRPr="00CF0ADF">
        <w:rPr>
          <w:sz w:val="24"/>
        </w:rPr>
        <w:t xml:space="preserve">, Kosovo (noted below). The information session can also be attended virtually through </w:t>
      </w:r>
      <w:r w:rsidR="006A10CA" w:rsidRPr="00050764">
        <w:rPr>
          <w:sz w:val="24"/>
        </w:rPr>
        <w:t>th</w:t>
      </w:r>
      <w:r w:rsidR="006A10CA">
        <w:rPr>
          <w:sz w:val="24"/>
        </w:rPr>
        <w:t>is</w:t>
      </w:r>
      <w:r w:rsidR="006A10CA" w:rsidRPr="00050764">
        <w:rPr>
          <w:sz w:val="24"/>
        </w:rPr>
        <w:t xml:space="preserve"> </w:t>
      </w:r>
      <w:hyperlink r:id="rId10" w:history="1">
        <w:r w:rsidR="006A10CA" w:rsidRPr="006078BC">
          <w:rPr>
            <w:rStyle w:val="Hyperlink"/>
            <w:sz w:val="24"/>
          </w:rPr>
          <w:t xml:space="preserve">Microsoft Teams Link. </w:t>
        </w:r>
      </w:hyperlink>
    </w:p>
    <w:p w14:paraId="36F1C861" w14:textId="124D98F1" w:rsidR="00BE3D95" w:rsidRPr="00CF0ADF" w:rsidRDefault="007A16B8" w:rsidP="00667D13">
      <w:pPr>
        <w:pStyle w:val="NoSpacing"/>
      </w:pPr>
      <w:bookmarkStart w:id="3" w:name="_Hlk508367730"/>
      <w:bookmarkEnd w:id="2"/>
      <w:r w:rsidRPr="00CF0ADF">
        <w:rPr>
          <w:sz w:val="24"/>
        </w:rPr>
        <w:t xml:space="preserve">Applicants should submit applications via E-mail at </w:t>
      </w:r>
      <w:hyperlink r:id="rId11" w:history="1">
        <w:r w:rsidRPr="00CF0ADF">
          <w:rPr>
            <w:rStyle w:val="Hyperlink"/>
            <w:color w:val="auto"/>
            <w:sz w:val="24"/>
          </w:rPr>
          <w:t>grants@kosovocompete.org</w:t>
        </w:r>
      </w:hyperlink>
      <w:r w:rsidRPr="00CF0ADF">
        <w:rPr>
          <w:sz w:val="24"/>
        </w:rPr>
        <w:t xml:space="preserve"> </w:t>
      </w:r>
      <w:r w:rsidRPr="00CF0ADF">
        <w:rPr>
          <w:rFonts w:eastAsia="Calibri"/>
          <w:noProof/>
          <w:sz w:val="24"/>
        </w:rPr>
        <w:t xml:space="preserve">with the subject line </w:t>
      </w:r>
      <w:r w:rsidRPr="00CF0ADF">
        <w:rPr>
          <w:sz w:val="24"/>
          <w:u w:val="single"/>
        </w:rPr>
        <w:t>RFA#01-2023</w:t>
      </w:r>
      <w:r w:rsidRPr="00CF0ADF">
        <w:rPr>
          <w:sz w:val="24"/>
        </w:rPr>
        <w:t xml:space="preserve">. The closing date for submission of applications is </w:t>
      </w:r>
      <w:r w:rsidR="006815F1">
        <w:rPr>
          <w:b/>
          <w:bCs/>
          <w:sz w:val="24"/>
        </w:rPr>
        <w:t>Monday</w:t>
      </w:r>
      <w:r w:rsidRPr="00CF0ADF">
        <w:rPr>
          <w:b/>
          <w:bCs/>
          <w:sz w:val="24"/>
        </w:rPr>
        <w:t xml:space="preserve">, </w:t>
      </w:r>
      <w:r w:rsidR="006815F1">
        <w:rPr>
          <w:b/>
          <w:bCs/>
          <w:sz w:val="24"/>
        </w:rPr>
        <w:t>June</w:t>
      </w:r>
      <w:r w:rsidR="006815F1" w:rsidRPr="00CF0ADF">
        <w:rPr>
          <w:b/>
          <w:bCs/>
          <w:sz w:val="24"/>
        </w:rPr>
        <w:t xml:space="preserve"> </w:t>
      </w:r>
      <w:r w:rsidR="006815F1">
        <w:rPr>
          <w:b/>
          <w:bCs/>
          <w:sz w:val="24"/>
        </w:rPr>
        <w:t>1</w:t>
      </w:r>
      <w:r w:rsidR="006815F1" w:rsidRPr="00CF0ADF">
        <w:rPr>
          <w:b/>
          <w:bCs/>
          <w:sz w:val="24"/>
        </w:rPr>
        <w:t>9</w:t>
      </w:r>
      <w:r w:rsidRPr="00CF0ADF">
        <w:rPr>
          <w:b/>
          <w:bCs/>
          <w:sz w:val="24"/>
        </w:rPr>
        <w:t>, 2023,</w:t>
      </w:r>
      <w:r w:rsidRPr="00CF0ADF">
        <w:rPr>
          <w:sz w:val="24"/>
        </w:rPr>
        <w:t xml:space="preserve"> and the closing time for submission of applications is 17:00 hours local time. Late applications will not be considered.</w:t>
      </w:r>
      <w:bookmarkEnd w:id="3"/>
    </w:p>
    <w:p w14:paraId="0E6EBC8C" w14:textId="478F2C5E" w:rsidR="00E504EA" w:rsidRPr="00CF0ADF" w:rsidRDefault="00E504EA" w:rsidP="007B07CC">
      <w:pPr>
        <w:pStyle w:val="Non-TOCH3"/>
        <w:spacing w:before="120" w:after="120" w:line="276" w:lineRule="auto"/>
        <w:rPr>
          <w:rFonts w:ascii="Arial" w:hAnsi="Arial" w:cs="Arial"/>
          <w:color w:val="auto"/>
          <w:szCs w:val="24"/>
          <w:u w:val="single"/>
        </w:rPr>
      </w:pPr>
      <w:r w:rsidRPr="00CF0ADF">
        <w:rPr>
          <w:rFonts w:ascii="Arial" w:hAnsi="Arial" w:cs="Arial"/>
          <w:color w:val="auto"/>
          <w:szCs w:val="24"/>
          <w:u w:val="single"/>
        </w:rPr>
        <w:t>Section 1 – Funding Opportunity Description</w:t>
      </w:r>
    </w:p>
    <w:p w14:paraId="192E60F5" w14:textId="77777777" w:rsidR="007A16B8" w:rsidRPr="00CF0ADF" w:rsidRDefault="007A16B8" w:rsidP="00667D13">
      <w:pPr>
        <w:pStyle w:val="NoSpacing"/>
        <w:spacing w:after="240"/>
        <w:rPr>
          <w:b/>
          <w:bCs/>
          <w:i/>
          <w:iCs/>
          <w:sz w:val="24"/>
        </w:rPr>
      </w:pPr>
      <w:r w:rsidRPr="00CF0ADF">
        <w:rPr>
          <w:b/>
          <w:bCs/>
          <w:i/>
          <w:iCs/>
          <w:sz w:val="24"/>
        </w:rPr>
        <w:t xml:space="preserve">Objective </w:t>
      </w:r>
    </w:p>
    <w:p w14:paraId="3C72F6D2" w14:textId="0461CD70" w:rsidR="00667D13" w:rsidRPr="00CF0ADF" w:rsidRDefault="007A16B8" w:rsidP="00667D13">
      <w:pPr>
        <w:pStyle w:val="NoSpacing"/>
        <w:spacing w:after="240"/>
        <w:rPr>
          <w:sz w:val="24"/>
        </w:rPr>
      </w:pPr>
      <w:r w:rsidRPr="00CF0ADF">
        <w:rPr>
          <w:sz w:val="24"/>
        </w:rPr>
        <w:t xml:space="preserve">USAID Kosovo Compete Activity plans to award grants to organizations to increase exports of Kosovo </w:t>
      </w:r>
      <w:r w:rsidR="00E219FD" w:rsidRPr="00CF0ADF">
        <w:rPr>
          <w:sz w:val="24"/>
        </w:rPr>
        <w:t>furniture/w</w:t>
      </w:r>
      <w:r w:rsidRPr="00CF0ADF">
        <w:rPr>
          <w:sz w:val="24"/>
        </w:rPr>
        <w:t>ood processing companies. The objective of the grant activities is three-fold: (</w:t>
      </w:r>
      <w:proofErr w:type="spellStart"/>
      <w:r w:rsidRPr="00CF0ADF">
        <w:rPr>
          <w:sz w:val="24"/>
        </w:rPr>
        <w:t>i</w:t>
      </w:r>
      <w:proofErr w:type="spellEnd"/>
      <w:r w:rsidRPr="00CF0ADF">
        <w:rPr>
          <w:sz w:val="24"/>
        </w:rPr>
        <w:t xml:space="preserve">) establish a strong presence in international markets for Kosovo </w:t>
      </w:r>
      <w:r w:rsidR="00667A87" w:rsidRPr="00CF0ADF">
        <w:rPr>
          <w:sz w:val="24"/>
        </w:rPr>
        <w:t>w</w:t>
      </w:r>
      <w:r w:rsidRPr="00CF0ADF">
        <w:rPr>
          <w:sz w:val="24"/>
        </w:rPr>
        <w:t xml:space="preserve">ood processed products, (ii) increase sales for Kosovo </w:t>
      </w:r>
      <w:r w:rsidR="00667A87" w:rsidRPr="00CF0ADF">
        <w:rPr>
          <w:sz w:val="24"/>
        </w:rPr>
        <w:t>W</w:t>
      </w:r>
      <w:r w:rsidRPr="00CF0ADF">
        <w:rPr>
          <w:sz w:val="24"/>
        </w:rPr>
        <w:t xml:space="preserve">ood processors, and (iii) </w:t>
      </w:r>
      <w:r w:rsidRPr="00CF0ADF">
        <w:rPr>
          <w:sz w:val="24"/>
        </w:rPr>
        <w:lastRenderedPageBreak/>
        <w:t xml:space="preserve">achieve sustainable growth for Kosovo </w:t>
      </w:r>
      <w:r w:rsidR="00667A87" w:rsidRPr="00CF0ADF">
        <w:rPr>
          <w:sz w:val="24"/>
        </w:rPr>
        <w:t>w</w:t>
      </w:r>
      <w:r w:rsidRPr="00CF0ADF">
        <w:rPr>
          <w:sz w:val="24"/>
        </w:rPr>
        <w:t>ood processing companies.</w:t>
      </w:r>
    </w:p>
    <w:p w14:paraId="451188AC" w14:textId="530330C6" w:rsidR="00BE3D95" w:rsidRPr="00CF0ADF" w:rsidRDefault="00E504EA" w:rsidP="00667D13">
      <w:pPr>
        <w:pStyle w:val="NoSpacing"/>
        <w:spacing w:after="240"/>
        <w:rPr>
          <w:b/>
          <w:bCs/>
          <w:i/>
          <w:iCs/>
          <w:sz w:val="24"/>
        </w:rPr>
      </w:pPr>
      <w:r w:rsidRPr="00CF0ADF">
        <w:rPr>
          <w:b/>
          <w:bCs/>
          <w:i/>
          <w:iCs/>
          <w:sz w:val="24"/>
        </w:rPr>
        <w:t>Background</w:t>
      </w:r>
    </w:p>
    <w:p w14:paraId="6E70228F" w14:textId="77777777" w:rsidR="00667A87" w:rsidRPr="00CF0ADF" w:rsidRDefault="00667A87" w:rsidP="00667A87">
      <w:pPr>
        <w:spacing w:before="0"/>
        <w:rPr>
          <w:rFonts w:ascii="Arial" w:hAnsi="Arial"/>
          <w:szCs w:val="24"/>
          <w:lang w:eastAsia="en-US"/>
        </w:rPr>
      </w:pPr>
      <w:r w:rsidRPr="00CF0ADF">
        <w:rPr>
          <w:rFonts w:ascii="Arial" w:hAnsi="Arial"/>
          <w:szCs w:val="24"/>
          <w:lang w:eastAsia="en-US"/>
        </w:rPr>
        <w:t>USAID Kosovo Compete is a five-year project (2020-2025) financed by USAID and implemented by DT Global USA, Ltd. The goal of the Activity is to promote resilient, self-sustaining market systems and facilitate the private sector’s improved competitiveness in local, regional, and global markets. Compete utilizes a market systems approach aligned with USAID’s Private Sector Engagement Policy, which aims to support an improvement in export competitiveness in the targeted sectors of wood processing, food processing, and ICT. The expected goals of Compete across the three sectors are:</w:t>
      </w:r>
    </w:p>
    <w:p w14:paraId="5EEAC8C0" w14:textId="77777777" w:rsidR="00667A87" w:rsidRPr="00CF0ADF" w:rsidRDefault="00667A87" w:rsidP="00667A87">
      <w:pPr>
        <w:pStyle w:val="ListParagraph"/>
        <w:numPr>
          <w:ilvl w:val="0"/>
          <w:numId w:val="50"/>
        </w:numPr>
        <w:jc w:val="left"/>
        <w:rPr>
          <w:rFonts w:ascii="Arial" w:eastAsia="Times New Roman" w:hAnsi="Arial"/>
          <w:sz w:val="24"/>
          <w:szCs w:val="24"/>
        </w:rPr>
      </w:pPr>
      <w:r w:rsidRPr="00CF0ADF">
        <w:rPr>
          <w:rFonts w:ascii="Arial" w:eastAsia="Times New Roman" w:hAnsi="Arial"/>
          <w:sz w:val="24"/>
          <w:szCs w:val="24"/>
        </w:rPr>
        <w:t xml:space="preserve">Market systems are strengthened to increase sector competitiveness; and </w:t>
      </w:r>
    </w:p>
    <w:p w14:paraId="0A68E854" w14:textId="1D545E15" w:rsidR="001641F6" w:rsidRPr="00CF0ADF" w:rsidRDefault="00667A87" w:rsidP="001641F6">
      <w:pPr>
        <w:pStyle w:val="ListParagraph"/>
        <w:numPr>
          <w:ilvl w:val="0"/>
          <w:numId w:val="50"/>
        </w:numPr>
        <w:spacing w:after="240"/>
        <w:jc w:val="left"/>
        <w:rPr>
          <w:sz w:val="24"/>
        </w:rPr>
      </w:pPr>
      <w:r w:rsidRPr="00CF0ADF">
        <w:rPr>
          <w:rFonts w:ascii="Arial" w:eastAsia="Times New Roman" w:hAnsi="Arial"/>
          <w:sz w:val="24"/>
          <w:szCs w:val="24"/>
        </w:rPr>
        <w:t>Market actors within those market systems are more productive and competitive.</w:t>
      </w:r>
    </w:p>
    <w:p w14:paraId="300A5CA7" w14:textId="7C8F6581" w:rsidR="00F36291" w:rsidRPr="00CF0ADF" w:rsidRDefault="001641F6" w:rsidP="00BE3D95">
      <w:pPr>
        <w:pStyle w:val="NoSpacing"/>
        <w:rPr>
          <w:sz w:val="24"/>
        </w:rPr>
      </w:pPr>
      <w:r w:rsidRPr="00CF0ADF">
        <w:rPr>
          <w:sz w:val="24"/>
        </w:rPr>
        <w:t>The purpose of this RFA is to solicit applications from qualified applicants for improving and increasing exports of the Kosovo wood processing companies in international markets.</w:t>
      </w:r>
      <w:r w:rsidR="000B182B" w:rsidRPr="00CF0ADF">
        <w:rPr>
          <w:sz w:val="24"/>
        </w:rPr>
        <w:t xml:space="preserve"> </w:t>
      </w:r>
    </w:p>
    <w:p w14:paraId="33B8B671" w14:textId="2227B49D" w:rsidR="00C417EE" w:rsidRPr="00CF0ADF" w:rsidRDefault="009C04F2" w:rsidP="00C417EE">
      <w:pPr>
        <w:pStyle w:val="LetterBodyText"/>
        <w:rPr>
          <w:rFonts w:ascii="Arial" w:hAnsi="Arial" w:cs="Times New Roman"/>
          <w:sz w:val="24"/>
          <w:szCs w:val="24"/>
        </w:rPr>
      </w:pPr>
      <w:r w:rsidRPr="00CF0ADF">
        <w:rPr>
          <w:rFonts w:ascii="Arial" w:hAnsi="Arial" w:cs="Times New Roman"/>
          <w:sz w:val="24"/>
          <w:szCs w:val="24"/>
        </w:rPr>
        <w:t>Kosovo wood processors have increased their presence in international markets. In recent years, Kosovo furniture/wood processing companies have made substantial progress in investing towards modernizing their technologies to improve production and promoting their products in international markets, but there is still much work to be done. It is important for Kosovo producers to be permanently present in international markets as this will enable them to build long-term relationships with customers, understand their needs and preferences, and tailor products to meet their demands. By doing so, they will be able to establish a strong brand presence in international markets, which will enhance their reputation and credibility.</w:t>
      </w:r>
    </w:p>
    <w:p w14:paraId="503BD3EF" w14:textId="77777777" w:rsidR="00C417EE" w:rsidRPr="00CF0ADF" w:rsidRDefault="00C417EE" w:rsidP="00C417EE">
      <w:pPr>
        <w:pStyle w:val="LetterBodyText"/>
        <w:rPr>
          <w:rFonts w:ascii="Arial" w:hAnsi="Arial" w:cs="Times New Roman"/>
          <w:sz w:val="24"/>
          <w:szCs w:val="24"/>
        </w:rPr>
      </w:pPr>
      <w:r w:rsidRPr="00CF0ADF">
        <w:rPr>
          <w:rFonts w:ascii="Arial" w:hAnsi="Arial" w:cs="Times New Roman"/>
          <w:sz w:val="24"/>
          <w:szCs w:val="24"/>
        </w:rPr>
        <w:t>Furthermore, being permanently present in international markets will allow Kosovo producers to keep up with the latest market trends and developments. They will be able to learn about new technologies, best practices, and emerging consumer preferences. This knowledge will help them to improve their products, innovate, and stay ahead of the competition. By staying abreast of the latest trends, they will also be better equipped to respond to changes in the market, adapt to new regulations, and overcome any challenges they may face.</w:t>
      </w:r>
    </w:p>
    <w:p w14:paraId="223E4B39" w14:textId="31CD99D4" w:rsidR="00C417EE" w:rsidRPr="00CF0ADF" w:rsidRDefault="00C417EE" w:rsidP="00C417EE">
      <w:pPr>
        <w:pStyle w:val="LetterBodyText"/>
        <w:rPr>
          <w:rFonts w:ascii="Arial" w:hAnsi="Arial" w:cs="Times New Roman"/>
          <w:sz w:val="24"/>
          <w:szCs w:val="24"/>
        </w:rPr>
      </w:pPr>
      <w:r w:rsidRPr="00CF0ADF">
        <w:rPr>
          <w:rFonts w:ascii="Arial" w:hAnsi="Arial" w:cs="Times New Roman"/>
          <w:sz w:val="24"/>
          <w:szCs w:val="24"/>
        </w:rPr>
        <w:t xml:space="preserve">Another important reason for Kosovo </w:t>
      </w:r>
      <w:r w:rsidR="009C04F2" w:rsidRPr="00CF0ADF">
        <w:rPr>
          <w:rFonts w:ascii="Arial" w:hAnsi="Arial" w:cs="Times New Roman"/>
          <w:sz w:val="24"/>
          <w:szCs w:val="24"/>
        </w:rPr>
        <w:t xml:space="preserve">furniture/wood </w:t>
      </w:r>
      <w:r w:rsidRPr="00CF0ADF">
        <w:rPr>
          <w:rFonts w:ascii="Arial" w:hAnsi="Arial" w:cs="Times New Roman"/>
          <w:sz w:val="24"/>
          <w:szCs w:val="24"/>
        </w:rPr>
        <w:t>pro</w:t>
      </w:r>
      <w:r w:rsidR="009C04F2" w:rsidRPr="00CF0ADF">
        <w:rPr>
          <w:rFonts w:ascii="Arial" w:hAnsi="Arial" w:cs="Times New Roman"/>
          <w:sz w:val="24"/>
          <w:szCs w:val="24"/>
        </w:rPr>
        <w:t>cessors</w:t>
      </w:r>
      <w:r w:rsidRPr="00CF0ADF">
        <w:rPr>
          <w:rFonts w:ascii="Arial" w:hAnsi="Arial" w:cs="Times New Roman"/>
          <w:sz w:val="24"/>
          <w:szCs w:val="24"/>
        </w:rPr>
        <w:t xml:space="preserve"> to be permanently present in the international markets is to establish partnerships with other </w:t>
      </w:r>
      <w:r w:rsidR="00137A51" w:rsidRPr="00CF0ADF">
        <w:rPr>
          <w:rFonts w:ascii="Arial" w:hAnsi="Arial" w:cs="Times New Roman"/>
          <w:sz w:val="24"/>
          <w:szCs w:val="24"/>
        </w:rPr>
        <w:t xml:space="preserve">local and international </w:t>
      </w:r>
      <w:r w:rsidRPr="00CF0ADF">
        <w:rPr>
          <w:rFonts w:ascii="Arial" w:hAnsi="Arial" w:cs="Times New Roman"/>
          <w:sz w:val="24"/>
          <w:szCs w:val="24"/>
        </w:rPr>
        <w:t>companies. By collaborating with other businesses, they can gain access to new markets, expand their customer base, and increase their revenue. Partnerships can also help Kosovo producers to share knowledge, resources, and expertise, which can lead to greater innovation, efficiency, and competitiveness.</w:t>
      </w:r>
    </w:p>
    <w:p w14:paraId="4AD8838D" w14:textId="44EB24D8" w:rsidR="00C417EE" w:rsidRPr="00CF0ADF" w:rsidRDefault="00C417EE" w:rsidP="00C417EE">
      <w:pPr>
        <w:pStyle w:val="LetterBodyText"/>
        <w:rPr>
          <w:rFonts w:ascii="Arial" w:hAnsi="Arial" w:cs="Times New Roman"/>
          <w:sz w:val="24"/>
          <w:szCs w:val="24"/>
        </w:rPr>
      </w:pPr>
      <w:r w:rsidRPr="00CF0ADF">
        <w:rPr>
          <w:rFonts w:ascii="Arial" w:hAnsi="Arial" w:cs="Times New Roman"/>
          <w:sz w:val="24"/>
          <w:szCs w:val="24"/>
        </w:rPr>
        <w:t>Finally, being permanently present in the international markets will help Kosovo producers to promote their country's economy and image. By showcasing their products and services, they will be able to demonstrate the potential of Kosovo as a business destination, attract foreign investment, and create employment opportunities for the local population. This will not only benefit Kosovo producers but will also have a positive impact on the country's overall economic growth and development</w:t>
      </w:r>
      <w:r w:rsidR="009313AE" w:rsidRPr="00CF0ADF">
        <w:rPr>
          <w:rFonts w:ascii="Arial" w:hAnsi="Arial" w:cs="Times New Roman"/>
          <w:sz w:val="24"/>
          <w:szCs w:val="24"/>
        </w:rPr>
        <w:t xml:space="preserve">. </w:t>
      </w:r>
    </w:p>
    <w:p w14:paraId="64162EC8" w14:textId="52C55D23" w:rsidR="00EA665C" w:rsidRPr="00CF0ADF" w:rsidRDefault="009C04F2" w:rsidP="00667D13">
      <w:pPr>
        <w:pStyle w:val="NoSpacing"/>
        <w:spacing w:after="240"/>
        <w:rPr>
          <w:b/>
          <w:bCs/>
          <w:i/>
          <w:iCs/>
          <w:sz w:val="24"/>
        </w:rPr>
      </w:pPr>
      <w:r w:rsidRPr="00CF0ADF">
        <w:rPr>
          <w:b/>
          <w:bCs/>
          <w:i/>
          <w:iCs/>
          <w:sz w:val="24"/>
        </w:rPr>
        <w:lastRenderedPageBreak/>
        <w:t xml:space="preserve">Detailed </w:t>
      </w:r>
      <w:r w:rsidR="00E504EA" w:rsidRPr="00CF0ADF">
        <w:rPr>
          <w:b/>
          <w:bCs/>
          <w:i/>
          <w:iCs/>
          <w:sz w:val="24"/>
        </w:rPr>
        <w:t>Program Description</w:t>
      </w:r>
      <w:bookmarkStart w:id="4" w:name="_Hlk508367985"/>
    </w:p>
    <w:p w14:paraId="48E7661F" w14:textId="22B6D1FF" w:rsidR="00D3570F" w:rsidRPr="00CF0ADF" w:rsidRDefault="00D409BE" w:rsidP="00667D13">
      <w:pPr>
        <w:pStyle w:val="NoSpacing"/>
        <w:spacing w:after="240"/>
        <w:rPr>
          <w:sz w:val="24"/>
        </w:rPr>
      </w:pPr>
      <w:r w:rsidRPr="00CF0ADF">
        <w:rPr>
          <w:sz w:val="24"/>
        </w:rPr>
        <w:t xml:space="preserve">Increasing exports and production of the local companies </w:t>
      </w:r>
      <w:r w:rsidR="00CA6F64" w:rsidRPr="00CF0ADF">
        <w:rPr>
          <w:sz w:val="24"/>
        </w:rPr>
        <w:t xml:space="preserve">is </w:t>
      </w:r>
      <w:r w:rsidR="00FA5F94" w:rsidRPr="00CF0ADF">
        <w:rPr>
          <w:sz w:val="24"/>
        </w:rPr>
        <w:t xml:space="preserve">one of the key goals of </w:t>
      </w:r>
      <w:r w:rsidR="00511852" w:rsidRPr="00CF0ADF">
        <w:rPr>
          <w:sz w:val="24"/>
        </w:rPr>
        <w:t xml:space="preserve">the </w:t>
      </w:r>
      <w:r w:rsidR="00FA5F94" w:rsidRPr="00CF0ADF">
        <w:rPr>
          <w:sz w:val="24"/>
        </w:rPr>
        <w:t xml:space="preserve">USAID </w:t>
      </w:r>
      <w:r w:rsidR="00562C13" w:rsidRPr="00CF0ADF">
        <w:rPr>
          <w:sz w:val="24"/>
        </w:rPr>
        <w:t xml:space="preserve">Kosovo </w:t>
      </w:r>
      <w:r w:rsidR="00FA5F94" w:rsidRPr="00CF0ADF">
        <w:rPr>
          <w:sz w:val="24"/>
        </w:rPr>
        <w:t>Compete</w:t>
      </w:r>
      <w:r w:rsidR="00562C13" w:rsidRPr="00CF0ADF">
        <w:rPr>
          <w:sz w:val="24"/>
        </w:rPr>
        <w:t xml:space="preserve"> Activity.</w:t>
      </w:r>
      <w:r w:rsidR="00FA5F94" w:rsidRPr="00CF0ADF">
        <w:rPr>
          <w:sz w:val="24"/>
        </w:rPr>
        <w:t xml:space="preserve"> </w:t>
      </w:r>
      <w:r w:rsidR="001034A9" w:rsidRPr="00CF0ADF">
        <w:rPr>
          <w:sz w:val="24"/>
        </w:rPr>
        <w:t xml:space="preserve">Long-term partnerships with </w:t>
      </w:r>
      <w:r w:rsidR="0006712E" w:rsidRPr="00CF0ADF">
        <w:rPr>
          <w:sz w:val="24"/>
        </w:rPr>
        <w:t>international</w:t>
      </w:r>
      <w:r w:rsidR="001034A9" w:rsidRPr="00CF0ADF">
        <w:rPr>
          <w:sz w:val="24"/>
        </w:rPr>
        <w:t xml:space="preserve"> companies </w:t>
      </w:r>
      <w:r w:rsidR="004E207C" w:rsidRPr="00CF0ADF">
        <w:rPr>
          <w:sz w:val="24"/>
        </w:rPr>
        <w:t>have already</w:t>
      </w:r>
      <w:r w:rsidR="00546893" w:rsidRPr="00CF0ADF">
        <w:rPr>
          <w:sz w:val="24"/>
        </w:rPr>
        <w:t xml:space="preserve"> been </w:t>
      </w:r>
      <w:r w:rsidR="0006712E" w:rsidRPr="00CF0ADF">
        <w:rPr>
          <w:sz w:val="24"/>
        </w:rPr>
        <w:t>prove</w:t>
      </w:r>
      <w:r w:rsidR="00546893" w:rsidRPr="00CF0ADF">
        <w:rPr>
          <w:sz w:val="24"/>
        </w:rPr>
        <w:t>n</w:t>
      </w:r>
      <w:r w:rsidR="0006712E" w:rsidRPr="00CF0ADF">
        <w:rPr>
          <w:sz w:val="24"/>
        </w:rPr>
        <w:t xml:space="preserve"> to be successful and </w:t>
      </w:r>
      <w:r w:rsidR="00CA6F64" w:rsidRPr="00CF0ADF">
        <w:rPr>
          <w:sz w:val="24"/>
        </w:rPr>
        <w:t>enabled with</w:t>
      </w:r>
      <w:r w:rsidR="00306F37" w:rsidRPr="00CF0ADF">
        <w:rPr>
          <w:sz w:val="24"/>
          <w:u w:val="single"/>
        </w:rPr>
        <w:t xml:space="preserve"> </w:t>
      </w:r>
      <w:r w:rsidR="00F25D31" w:rsidRPr="00CF0ADF">
        <w:rPr>
          <w:sz w:val="24"/>
          <w:u w:val="single"/>
        </w:rPr>
        <w:t>the presence</w:t>
      </w:r>
      <w:r w:rsidR="0006712E" w:rsidRPr="00CF0ADF">
        <w:rPr>
          <w:sz w:val="24"/>
          <w:u w:val="single"/>
        </w:rPr>
        <w:t xml:space="preserve"> of Kosovo products</w:t>
      </w:r>
      <w:r w:rsidR="00546893" w:rsidRPr="00CF0ADF">
        <w:rPr>
          <w:sz w:val="24"/>
          <w:u w:val="single"/>
        </w:rPr>
        <w:t xml:space="preserve"> </w:t>
      </w:r>
      <w:r w:rsidR="00306F37" w:rsidRPr="00CF0ADF">
        <w:rPr>
          <w:sz w:val="24"/>
          <w:u w:val="single"/>
        </w:rPr>
        <w:t>in the international markets</w:t>
      </w:r>
      <w:r w:rsidR="0006712E" w:rsidRPr="00CF0ADF">
        <w:rPr>
          <w:sz w:val="24"/>
          <w:u w:val="single"/>
        </w:rPr>
        <w:t xml:space="preserve">. </w:t>
      </w:r>
      <w:r w:rsidR="00546893" w:rsidRPr="00CF0ADF">
        <w:rPr>
          <w:sz w:val="24"/>
        </w:rPr>
        <w:t xml:space="preserve">There is </w:t>
      </w:r>
      <w:r w:rsidR="004E207C" w:rsidRPr="00CF0ADF">
        <w:rPr>
          <w:sz w:val="24"/>
        </w:rPr>
        <w:t>a significant</w:t>
      </w:r>
      <w:r w:rsidR="00FA5F94" w:rsidRPr="00CF0ADF">
        <w:rPr>
          <w:sz w:val="24"/>
        </w:rPr>
        <w:t xml:space="preserve"> potential to improve </w:t>
      </w:r>
      <w:r w:rsidR="00306F37" w:rsidRPr="00CF0ADF">
        <w:rPr>
          <w:sz w:val="24"/>
        </w:rPr>
        <w:t xml:space="preserve">exports </w:t>
      </w:r>
      <w:r w:rsidR="00EA5A97" w:rsidRPr="00CF0ADF">
        <w:rPr>
          <w:sz w:val="24"/>
        </w:rPr>
        <w:t xml:space="preserve">of Kosovo products </w:t>
      </w:r>
      <w:r w:rsidR="00277E2D" w:rsidRPr="00CF0ADF">
        <w:rPr>
          <w:sz w:val="24"/>
        </w:rPr>
        <w:t xml:space="preserve">in international </w:t>
      </w:r>
      <w:r w:rsidR="004E207C" w:rsidRPr="00CF0ADF">
        <w:rPr>
          <w:sz w:val="24"/>
        </w:rPr>
        <w:t>markets, and</w:t>
      </w:r>
      <w:r w:rsidR="008D31D3" w:rsidRPr="00CF0ADF">
        <w:rPr>
          <w:sz w:val="24"/>
        </w:rPr>
        <w:t xml:space="preserve"> the</w:t>
      </w:r>
      <w:r w:rsidR="004E207C" w:rsidRPr="00CF0ADF">
        <w:rPr>
          <w:sz w:val="24"/>
        </w:rPr>
        <w:t xml:space="preserve"> </w:t>
      </w:r>
      <w:r w:rsidR="00FA5F94" w:rsidRPr="00CF0ADF">
        <w:rPr>
          <w:sz w:val="24"/>
        </w:rPr>
        <w:t>competitiveness of Kosovo’s private sector</w:t>
      </w:r>
      <w:r w:rsidR="008D31D3" w:rsidRPr="00CF0ADF">
        <w:rPr>
          <w:sz w:val="24"/>
        </w:rPr>
        <w:t xml:space="preserve"> by promoting and facilitating similar activities</w:t>
      </w:r>
      <w:r w:rsidR="00FA5F94" w:rsidRPr="00CF0ADF">
        <w:rPr>
          <w:sz w:val="24"/>
        </w:rPr>
        <w:t>. Considering USAID</w:t>
      </w:r>
      <w:r w:rsidR="00904484" w:rsidRPr="00CF0ADF">
        <w:rPr>
          <w:sz w:val="24"/>
        </w:rPr>
        <w:t xml:space="preserve"> Kosovo</w:t>
      </w:r>
      <w:r w:rsidR="00FA5F94" w:rsidRPr="00CF0ADF">
        <w:rPr>
          <w:sz w:val="24"/>
        </w:rPr>
        <w:t xml:space="preserve"> Compete’s approach to foster overall sector competitiveness</w:t>
      </w:r>
      <w:r w:rsidR="003B22FD" w:rsidRPr="00CF0ADF">
        <w:rPr>
          <w:sz w:val="24"/>
        </w:rPr>
        <w:t xml:space="preserve"> within its focus sectors</w:t>
      </w:r>
      <w:r w:rsidR="00FA5F94" w:rsidRPr="00CF0ADF">
        <w:rPr>
          <w:sz w:val="24"/>
        </w:rPr>
        <w:t>, the Project is seeking to implement a</w:t>
      </w:r>
      <w:r w:rsidR="00476036" w:rsidRPr="00CF0ADF">
        <w:rPr>
          <w:sz w:val="24"/>
        </w:rPr>
        <w:t xml:space="preserve">n activity where </w:t>
      </w:r>
      <w:r w:rsidR="00476036" w:rsidRPr="00CF0ADF">
        <w:rPr>
          <w:b/>
          <w:bCs/>
          <w:sz w:val="24"/>
        </w:rPr>
        <w:t>three or more</w:t>
      </w:r>
      <w:r w:rsidR="00476036" w:rsidRPr="00CF0ADF">
        <w:rPr>
          <w:sz w:val="24"/>
        </w:rPr>
        <w:t xml:space="preserve"> production companies from the target sectors </w:t>
      </w:r>
      <w:r w:rsidR="00FA5F94" w:rsidRPr="00CF0ADF">
        <w:rPr>
          <w:sz w:val="24"/>
        </w:rPr>
        <w:t xml:space="preserve">partner to </w:t>
      </w:r>
      <w:r w:rsidR="00FA5F94" w:rsidRPr="00CF0ADF">
        <w:rPr>
          <w:b/>
          <w:bCs/>
          <w:i/>
          <w:iCs/>
          <w:sz w:val="24"/>
          <w:u w:val="single"/>
        </w:rPr>
        <w:t xml:space="preserve">jointly </w:t>
      </w:r>
      <w:r w:rsidR="00476036" w:rsidRPr="00CF0ADF">
        <w:rPr>
          <w:b/>
          <w:bCs/>
          <w:i/>
          <w:iCs/>
          <w:sz w:val="24"/>
          <w:u w:val="single"/>
        </w:rPr>
        <w:t>present their products in one or more international markets</w:t>
      </w:r>
      <w:r w:rsidR="00FA5F94" w:rsidRPr="00CF0ADF">
        <w:rPr>
          <w:sz w:val="24"/>
        </w:rPr>
        <w:t xml:space="preserve">, thereby supporting such </w:t>
      </w:r>
      <w:r w:rsidR="00476036" w:rsidRPr="00CF0ADF">
        <w:rPr>
          <w:sz w:val="24"/>
        </w:rPr>
        <w:t xml:space="preserve">activity, </w:t>
      </w:r>
      <w:r w:rsidR="00FA5F94" w:rsidRPr="00CF0ADF">
        <w:rPr>
          <w:sz w:val="24"/>
        </w:rPr>
        <w:t>companies in the wood</w:t>
      </w:r>
      <w:r w:rsidR="00476036" w:rsidRPr="00CF0ADF">
        <w:rPr>
          <w:sz w:val="24"/>
        </w:rPr>
        <w:t xml:space="preserve"> </w:t>
      </w:r>
      <w:r w:rsidR="00FA5F94" w:rsidRPr="00CF0ADF">
        <w:rPr>
          <w:sz w:val="24"/>
        </w:rPr>
        <w:t xml:space="preserve">sector to improve overall competitiveness. </w:t>
      </w:r>
      <w:r w:rsidR="003B22FD" w:rsidRPr="00CF0ADF">
        <w:rPr>
          <w:sz w:val="24"/>
        </w:rPr>
        <w:t xml:space="preserve">Implementation of these </w:t>
      </w:r>
      <w:r w:rsidR="00476036" w:rsidRPr="00CF0ADF">
        <w:rPr>
          <w:sz w:val="24"/>
        </w:rPr>
        <w:t>activities</w:t>
      </w:r>
      <w:r w:rsidR="00FA5F94" w:rsidRPr="00CF0ADF">
        <w:rPr>
          <w:sz w:val="24"/>
        </w:rPr>
        <w:t xml:space="preserve"> are designed to serve as examples for the rest of the wood</w:t>
      </w:r>
      <w:r w:rsidR="00476036" w:rsidRPr="00CF0ADF">
        <w:rPr>
          <w:sz w:val="24"/>
        </w:rPr>
        <w:t xml:space="preserve"> furniture</w:t>
      </w:r>
      <w:r w:rsidR="00FA5F94" w:rsidRPr="00CF0ADF">
        <w:rPr>
          <w:sz w:val="24"/>
        </w:rPr>
        <w:t xml:space="preserve"> industry, and other </w:t>
      </w:r>
      <w:r w:rsidR="003B22FD" w:rsidRPr="00CF0ADF">
        <w:rPr>
          <w:sz w:val="24"/>
        </w:rPr>
        <w:t xml:space="preserve">economic </w:t>
      </w:r>
      <w:r w:rsidR="00FA5F94" w:rsidRPr="00CF0ADF">
        <w:rPr>
          <w:sz w:val="24"/>
        </w:rPr>
        <w:t>sectors</w:t>
      </w:r>
      <w:r w:rsidR="003B22FD" w:rsidRPr="00CF0ADF">
        <w:rPr>
          <w:sz w:val="24"/>
        </w:rPr>
        <w:t xml:space="preserve"> and industries</w:t>
      </w:r>
      <w:r w:rsidR="00FA5F94" w:rsidRPr="00CF0ADF">
        <w:rPr>
          <w:sz w:val="24"/>
        </w:rPr>
        <w:t xml:space="preserve">. The Project’s goal is </w:t>
      </w:r>
      <w:r w:rsidR="003B22FD" w:rsidRPr="00CF0ADF">
        <w:rPr>
          <w:sz w:val="24"/>
        </w:rPr>
        <w:t xml:space="preserve">therefore </w:t>
      </w:r>
      <w:r w:rsidR="00FA5F94" w:rsidRPr="00CF0ADF">
        <w:rPr>
          <w:sz w:val="24"/>
        </w:rPr>
        <w:t>to foster</w:t>
      </w:r>
      <w:r w:rsidR="003B22FD" w:rsidRPr="00CF0ADF">
        <w:rPr>
          <w:sz w:val="24"/>
        </w:rPr>
        <w:t xml:space="preserve"> – </w:t>
      </w:r>
      <w:r w:rsidR="005C0537" w:rsidRPr="00CF0ADF">
        <w:rPr>
          <w:sz w:val="24"/>
        </w:rPr>
        <w:t>over</w:t>
      </w:r>
      <w:r w:rsidR="003B22FD" w:rsidRPr="00CF0ADF">
        <w:rPr>
          <w:sz w:val="24"/>
        </w:rPr>
        <w:t xml:space="preserve"> time – </w:t>
      </w:r>
      <w:r w:rsidR="005C0537" w:rsidRPr="00CF0ADF">
        <w:rPr>
          <w:sz w:val="24"/>
        </w:rPr>
        <w:t xml:space="preserve">a </w:t>
      </w:r>
      <w:r w:rsidR="00FA5F94" w:rsidRPr="00CF0ADF">
        <w:rPr>
          <w:sz w:val="24"/>
        </w:rPr>
        <w:t xml:space="preserve">greater </w:t>
      </w:r>
      <w:r w:rsidR="00476036" w:rsidRPr="00CF0ADF">
        <w:rPr>
          <w:sz w:val="24"/>
        </w:rPr>
        <w:t xml:space="preserve">presence of Kosovo producers in international markets. </w:t>
      </w:r>
      <w:r w:rsidR="00FA5F94" w:rsidRPr="00CF0ADF">
        <w:rPr>
          <w:sz w:val="24"/>
        </w:rPr>
        <w:t xml:space="preserve">In short, a move toward greater </w:t>
      </w:r>
      <w:r w:rsidR="00476036" w:rsidRPr="00CF0ADF">
        <w:rPr>
          <w:sz w:val="24"/>
        </w:rPr>
        <w:t xml:space="preserve">presence and exposure of Kosovo products in main international centers. </w:t>
      </w:r>
    </w:p>
    <w:bookmarkEnd w:id="4"/>
    <w:p w14:paraId="3487BEE1" w14:textId="6CFDC706" w:rsidR="00E504EA" w:rsidRPr="00CF0ADF" w:rsidRDefault="00E504EA" w:rsidP="0007272C">
      <w:pPr>
        <w:pStyle w:val="NoSpacing"/>
        <w:rPr>
          <w:b/>
          <w:bCs/>
          <w:i/>
          <w:iCs/>
          <w:sz w:val="24"/>
        </w:rPr>
      </w:pPr>
      <w:r w:rsidRPr="00CF0ADF">
        <w:rPr>
          <w:b/>
          <w:bCs/>
          <w:i/>
          <w:iCs/>
          <w:sz w:val="24"/>
        </w:rPr>
        <w:t xml:space="preserve">Goals and objectives </w:t>
      </w:r>
    </w:p>
    <w:p w14:paraId="3799DC8C" w14:textId="4DDD1680" w:rsidR="0007272C" w:rsidRPr="00CF0ADF" w:rsidRDefault="004911AB" w:rsidP="00667D13">
      <w:r w:rsidRPr="00CF0ADF">
        <w:rPr>
          <w:rFonts w:ascii="Arial" w:hAnsi="Arial" w:cs="Arial"/>
          <w:szCs w:val="24"/>
        </w:rPr>
        <w:t xml:space="preserve">This RFA aims to provide support for Kosovo companies in the wood sector to establish a </w:t>
      </w:r>
      <w:r w:rsidR="00935456" w:rsidRPr="00CF0ADF">
        <w:rPr>
          <w:rFonts w:ascii="Arial" w:hAnsi="Arial" w:cs="Arial"/>
          <w:b/>
          <w:bCs/>
          <w:szCs w:val="24"/>
        </w:rPr>
        <w:t xml:space="preserve">long-term </w:t>
      </w:r>
      <w:r w:rsidRPr="00CF0ADF">
        <w:rPr>
          <w:rFonts w:ascii="Arial" w:hAnsi="Arial" w:cs="Arial"/>
          <w:b/>
          <w:bCs/>
          <w:szCs w:val="24"/>
        </w:rPr>
        <w:t>presence in international markets</w:t>
      </w:r>
      <w:r w:rsidRPr="00CF0ADF">
        <w:rPr>
          <w:rFonts w:ascii="Arial" w:hAnsi="Arial" w:cs="Arial"/>
          <w:szCs w:val="24"/>
        </w:rPr>
        <w:t>. To achieve this, partnerships between companies are considered advantageous, as joint presentations can help reduce costs and allow for the showcasing of a wider range of products from Kosovo in a single location.</w:t>
      </w:r>
    </w:p>
    <w:p w14:paraId="695C686A" w14:textId="575152FE" w:rsidR="00024762" w:rsidRPr="00CF0ADF" w:rsidRDefault="0007272C" w:rsidP="00667D13">
      <w:pPr>
        <w:pStyle w:val="NoSpacing"/>
        <w:spacing w:after="240"/>
        <w:rPr>
          <w:sz w:val="24"/>
        </w:rPr>
      </w:pPr>
      <w:r w:rsidRPr="00CF0ADF">
        <w:rPr>
          <w:sz w:val="24"/>
        </w:rPr>
        <w:t>The m</w:t>
      </w:r>
      <w:r w:rsidR="00024762" w:rsidRPr="00CF0ADF">
        <w:rPr>
          <w:sz w:val="24"/>
        </w:rPr>
        <w:t xml:space="preserve">ajor </w:t>
      </w:r>
      <w:r w:rsidR="00F100E0" w:rsidRPr="00CF0ADF">
        <w:rPr>
          <w:sz w:val="24"/>
        </w:rPr>
        <w:t xml:space="preserve">objectives </w:t>
      </w:r>
      <w:r w:rsidR="00024762" w:rsidRPr="00CF0ADF">
        <w:rPr>
          <w:sz w:val="24"/>
        </w:rPr>
        <w:t xml:space="preserve">of this intervention </w:t>
      </w:r>
      <w:r w:rsidR="00F100E0" w:rsidRPr="00CF0ADF">
        <w:rPr>
          <w:sz w:val="24"/>
        </w:rPr>
        <w:t>are</w:t>
      </w:r>
      <w:r w:rsidR="00024762" w:rsidRPr="00CF0ADF">
        <w:rPr>
          <w:sz w:val="24"/>
        </w:rPr>
        <w:t>:</w:t>
      </w:r>
    </w:p>
    <w:p w14:paraId="27EE4416" w14:textId="7DCCE490"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t>Increase market share: The primary goal for these companies would be to increase their market share in the international markets. This can be achieved by creating a strong brand identity, promoting high-quality products, and offering competitive prices.</w:t>
      </w:r>
    </w:p>
    <w:p w14:paraId="7AB6BFD4" w14:textId="01533EEB"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t>Diversify product range: Companies could aim to diversify their product range to cater to different customer needs and preferences. This can help them expand their customer base and increase sales.</w:t>
      </w:r>
    </w:p>
    <w:p w14:paraId="4FEA1EED" w14:textId="3667F0C8"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t xml:space="preserve">Enhance quality standards: Quality is crucial in international markets, and companies should strive to maintain high-quality standards for their products. This can help build trust with customers and enhance their </w:t>
      </w:r>
      <w:r w:rsidR="004911AB" w:rsidRPr="00CF0ADF">
        <w:rPr>
          <w:rFonts w:ascii="Arial" w:hAnsi="Arial" w:cs="Arial"/>
          <w:sz w:val="24"/>
          <w:szCs w:val="24"/>
        </w:rPr>
        <w:t xml:space="preserve">and Kosovo’s </w:t>
      </w:r>
      <w:r w:rsidRPr="00CF0ADF">
        <w:rPr>
          <w:rFonts w:ascii="Arial" w:hAnsi="Arial" w:cs="Arial"/>
          <w:sz w:val="24"/>
          <w:szCs w:val="24"/>
        </w:rPr>
        <w:t>reputation in the market.</w:t>
      </w:r>
    </w:p>
    <w:p w14:paraId="63B14E20" w14:textId="34E868FD"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t>Expand distribution channels: Companies should aim to expand their distribution channels to reach more customers in different regions. This can include partnerships with local distributors</w:t>
      </w:r>
      <w:r w:rsidR="004911AB" w:rsidRPr="00CF0ADF">
        <w:rPr>
          <w:rFonts w:ascii="Arial" w:hAnsi="Arial" w:cs="Arial"/>
          <w:sz w:val="24"/>
          <w:szCs w:val="24"/>
        </w:rPr>
        <w:t>/installers</w:t>
      </w:r>
      <w:r w:rsidRPr="00CF0ADF">
        <w:rPr>
          <w:rFonts w:ascii="Arial" w:hAnsi="Arial" w:cs="Arial"/>
          <w:sz w:val="24"/>
          <w:szCs w:val="24"/>
        </w:rPr>
        <w:t xml:space="preserve">, </w:t>
      </w:r>
      <w:r w:rsidR="004911AB" w:rsidRPr="00CF0ADF">
        <w:rPr>
          <w:rFonts w:ascii="Arial" w:hAnsi="Arial" w:cs="Arial"/>
          <w:sz w:val="24"/>
          <w:szCs w:val="24"/>
        </w:rPr>
        <w:t xml:space="preserve">online platforms, </w:t>
      </w:r>
      <w:r w:rsidRPr="00CF0ADF">
        <w:rPr>
          <w:rFonts w:ascii="Arial" w:hAnsi="Arial" w:cs="Arial"/>
          <w:sz w:val="24"/>
          <w:szCs w:val="24"/>
        </w:rPr>
        <w:t xml:space="preserve">and </w:t>
      </w:r>
      <w:r w:rsidR="00F96E05" w:rsidRPr="00CF0ADF">
        <w:rPr>
          <w:rFonts w:ascii="Arial" w:hAnsi="Arial" w:cs="Arial"/>
          <w:sz w:val="24"/>
          <w:szCs w:val="24"/>
        </w:rPr>
        <w:t>joint</w:t>
      </w:r>
      <w:r w:rsidR="004911AB" w:rsidRPr="00CF0ADF">
        <w:rPr>
          <w:rFonts w:ascii="Arial" w:hAnsi="Arial" w:cs="Arial"/>
          <w:sz w:val="24"/>
          <w:szCs w:val="24"/>
        </w:rPr>
        <w:t xml:space="preserve"> </w:t>
      </w:r>
      <w:r w:rsidRPr="00CF0ADF">
        <w:rPr>
          <w:rFonts w:ascii="Arial" w:hAnsi="Arial" w:cs="Arial"/>
          <w:sz w:val="24"/>
          <w:szCs w:val="24"/>
        </w:rPr>
        <w:t>participation in international trade shows.</w:t>
      </w:r>
    </w:p>
    <w:p w14:paraId="240F0E46" w14:textId="64F58356"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t>Develop export capabilities: Companies should focus on developing their export capabilities, including logistics, transportation, and export regulations. This can help them streamline their export processes and reduce costs</w:t>
      </w:r>
      <w:r w:rsidR="004911AB" w:rsidRPr="00CF0ADF">
        <w:rPr>
          <w:rFonts w:ascii="Arial" w:hAnsi="Arial" w:cs="Arial"/>
          <w:sz w:val="24"/>
          <w:szCs w:val="24"/>
        </w:rPr>
        <w:t xml:space="preserve"> (customs)</w:t>
      </w:r>
      <w:r w:rsidRPr="00CF0ADF">
        <w:rPr>
          <w:rFonts w:ascii="Arial" w:hAnsi="Arial" w:cs="Arial"/>
          <w:sz w:val="24"/>
          <w:szCs w:val="24"/>
        </w:rPr>
        <w:t>.</w:t>
      </w:r>
    </w:p>
    <w:p w14:paraId="70A35570" w14:textId="7073A7D4"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t>Foster international partnerships: Building relationships with international partners, such as suppliers, distributors, and retailers, can help companies establish a foothold in new markets and expand their reach.</w:t>
      </w:r>
    </w:p>
    <w:p w14:paraId="4511AADD" w14:textId="4A368FB2"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lastRenderedPageBreak/>
        <w:t>Adapt to cultural differences: Companies should be aware of cultural differences in different international markets and adapt their products and marketing strategies accordingly. This can help them connect with customers and improve their market penetration.</w:t>
      </w:r>
    </w:p>
    <w:p w14:paraId="51D4BFD1" w14:textId="39BC6A43" w:rsidR="00A008C3" w:rsidRPr="00CF0ADF" w:rsidRDefault="00A008C3" w:rsidP="00A008C3">
      <w:pPr>
        <w:pStyle w:val="ListParagraph"/>
        <w:numPr>
          <w:ilvl w:val="0"/>
          <w:numId w:val="45"/>
        </w:numPr>
        <w:rPr>
          <w:rFonts w:ascii="Arial" w:hAnsi="Arial" w:cs="Arial"/>
          <w:sz w:val="24"/>
          <w:szCs w:val="24"/>
        </w:rPr>
      </w:pPr>
      <w:r w:rsidRPr="00CF0ADF">
        <w:rPr>
          <w:rFonts w:ascii="Arial" w:hAnsi="Arial" w:cs="Arial"/>
          <w:sz w:val="24"/>
          <w:szCs w:val="24"/>
        </w:rPr>
        <w:t>Increase competitiveness: Companies should continuously analyze the competition in international markets and adapt their strategies to stay competitive. This can include investing in research and development.</w:t>
      </w:r>
    </w:p>
    <w:p w14:paraId="69CFA577" w14:textId="0A1B89BE" w:rsidR="00A008C3" w:rsidRPr="00CF0ADF" w:rsidRDefault="00A008C3" w:rsidP="00A008C3">
      <w:pPr>
        <w:rPr>
          <w:rFonts w:ascii="Arial" w:hAnsi="Arial" w:cs="Arial"/>
          <w:szCs w:val="24"/>
        </w:rPr>
      </w:pPr>
      <w:r w:rsidRPr="00CF0ADF">
        <w:rPr>
          <w:rFonts w:ascii="Arial" w:hAnsi="Arial" w:cs="Arial"/>
          <w:szCs w:val="24"/>
        </w:rPr>
        <w:t>By focusing on these goals and objectives, wood companies from Kosovo can establish a strong presence in international markets, increase their sales, and achieve sustainable growth.</w:t>
      </w:r>
    </w:p>
    <w:p w14:paraId="0051AC5C" w14:textId="5E767132" w:rsidR="00994F50" w:rsidRPr="00CF0ADF" w:rsidRDefault="00994F50" w:rsidP="00667D13">
      <w:pPr>
        <w:pStyle w:val="NoSpacing"/>
        <w:spacing w:after="240"/>
        <w:rPr>
          <w:b/>
          <w:bCs/>
          <w:i/>
          <w:iCs/>
          <w:sz w:val="24"/>
        </w:rPr>
      </w:pPr>
      <w:r w:rsidRPr="00CF0ADF">
        <w:rPr>
          <w:b/>
          <w:bCs/>
          <w:i/>
          <w:iCs/>
          <w:sz w:val="24"/>
        </w:rPr>
        <w:t xml:space="preserve">Intended target </w:t>
      </w:r>
      <w:proofErr w:type="gramStart"/>
      <w:r w:rsidRPr="00CF0ADF">
        <w:rPr>
          <w:b/>
          <w:bCs/>
          <w:i/>
          <w:iCs/>
          <w:sz w:val="24"/>
        </w:rPr>
        <w:t>group</w:t>
      </w:r>
      <w:proofErr w:type="gramEnd"/>
    </w:p>
    <w:p w14:paraId="1F717857" w14:textId="285968CF" w:rsidR="003E01AA" w:rsidRPr="00CF0ADF" w:rsidRDefault="009A1091" w:rsidP="00667D13">
      <w:pPr>
        <w:pStyle w:val="NoSpacing"/>
        <w:spacing w:after="240"/>
        <w:rPr>
          <w:b/>
          <w:sz w:val="24"/>
        </w:rPr>
      </w:pPr>
      <w:r w:rsidRPr="00CF0ADF">
        <w:rPr>
          <w:sz w:val="24"/>
        </w:rPr>
        <w:t xml:space="preserve">The </w:t>
      </w:r>
      <w:r w:rsidR="00994F50" w:rsidRPr="00CF0ADF">
        <w:rPr>
          <w:bCs/>
          <w:i/>
          <w:iCs/>
          <w:sz w:val="24"/>
          <w:u w:val="single"/>
        </w:rPr>
        <w:t xml:space="preserve">intended </w:t>
      </w:r>
      <w:r w:rsidRPr="00CF0ADF">
        <w:rPr>
          <w:bCs/>
          <w:i/>
          <w:iCs/>
          <w:sz w:val="24"/>
          <w:u w:val="single"/>
        </w:rPr>
        <w:t>target group</w:t>
      </w:r>
      <w:r w:rsidRPr="00CF0ADF">
        <w:rPr>
          <w:sz w:val="24"/>
        </w:rPr>
        <w:t xml:space="preserve"> will be up to three</w:t>
      </w:r>
      <w:r w:rsidR="00024762" w:rsidRPr="00CF0ADF">
        <w:rPr>
          <w:sz w:val="24"/>
        </w:rPr>
        <w:t xml:space="preserve"> (3)</w:t>
      </w:r>
      <w:r w:rsidRPr="00CF0ADF">
        <w:rPr>
          <w:sz w:val="24"/>
        </w:rPr>
        <w:t xml:space="preserve"> </w:t>
      </w:r>
      <w:r w:rsidR="00F96E05" w:rsidRPr="00CF0ADF">
        <w:rPr>
          <w:sz w:val="24"/>
        </w:rPr>
        <w:t>initiatives</w:t>
      </w:r>
      <w:r w:rsidR="00C87D9E" w:rsidRPr="00CF0ADF">
        <w:rPr>
          <w:sz w:val="24"/>
        </w:rPr>
        <w:t xml:space="preserve"> (</w:t>
      </w:r>
      <w:r w:rsidR="00150DFA" w:rsidRPr="00CF0ADF">
        <w:rPr>
          <w:sz w:val="24"/>
        </w:rPr>
        <w:t>min</w:t>
      </w:r>
      <w:r w:rsidR="008E765F" w:rsidRPr="00CF0ADF">
        <w:rPr>
          <w:sz w:val="24"/>
        </w:rPr>
        <w:t>imum</w:t>
      </w:r>
      <w:r w:rsidR="00150DFA" w:rsidRPr="00CF0ADF">
        <w:rPr>
          <w:sz w:val="24"/>
        </w:rPr>
        <w:t xml:space="preserve"> 3</w:t>
      </w:r>
      <w:r w:rsidR="00935456" w:rsidRPr="00CF0ADF">
        <w:rPr>
          <w:sz w:val="24"/>
        </w:rPr>
        <w:t xml:space="preserve"> wood companies</w:t>
      </w:r>
      <w:r w:rsidR="00150DFA" w:rsidRPr="00CF0ADF">
        <w:rPr>
          <w:sz w:val="24"/>
        </w:rPr>
        <w:t xml:space="preserve"> in one group)</w:t>
      </w:r>
      <w:r w:rsidRPr="00CF0ADF">
        <w:rPr>
          <w:sz w:val="24"/>
        </w:rPr>
        <w:t xml:space="preserve"> </w:t>
      </w:r>
      <w:r w:rsidR="00C87D9E" w:rsidRPr="00CF0ADF">
        <w:rPr>
          <w:sz w:val="24"/>
        </w:rPr>
        <w:t xml:space="preserve">that </w:t>
      </w:r>
      <w:r w:rsidR="00F100E0" w:rsidRPr="00CF0ADF">
        <w:rPr>
          <w:sz w:val="24"/>
        </w:rPr>
        <w:t xml:space="preserve">are supported </w:t>
      </w:r>
      <w:r w:rsidR="00A55374" w:rsidRPr="00CF0ADF">
        <w:rPr>
          <w:sz w:val="24"/>
        </w:rPr>
        <w:t>to establish showrooms/shops/presentations in the international markets</w:t>
      </w:r>
      <w:r w:rsidR="00C75344" w:rsidRPr="00CF0ADF">
        <w:rPr>
          <w:sz w:val="24"/>
        </w:rPr>
        <w:t xml:space="preserve">. </w:t>
      </w:r>
    </w:p>
    <w:p w14:paraId="4B451061" w14:textId="65CC5D94" w:rsidR="003E01AA" w:rsidRPr="00CF0ADF" w:rsidRDefault="00C75344" w:rsidP="00667D13">
      <w:pPr>
        <w:pStyle w:val="NoSpacing"/>
        <w:spacing w:after="240"/>
        <w:rPr>
          <w:sz w:val="24"/>
        </w:rPr>
      </w:pPr>
      <w:r w:rsidRPr="00CF0ADF">
        <w:rPr>
          <w:sz w:val="24"/>
        </w:rPr>
        <w:t xml:space="preserve">The </w:t>
      </w:r>
      <w:r w:rsidR="003E01AA" w:rsidRPr="00CF0ADF">
        <w:rPr>
          <w:b/>
          <w:sz w:val="24"/>
        </w:rPr>
        <w:t xml:space="preserve">targeted </w:t>
      </w:r>
      <w:r w:rsidRPr="00CF0ADF">
        <w:rPr>
          <w:sz w:val="24"/>
        </w:rPr>
        <w:t xml:space="preserve">wood sector beneficiary companies are those </w:t>
      </w:r>
      <w:r w:rsidR="009A1091" w:rsidRPr="00CF0ADF">
        <w:rPr>
          <w:sz w:val="24"/>
        </w:rPr>
        <w:t xml:space="preserve">who </w:t>
      </w:r>
      <w:r w:rsidRPr="00CF0ADF">
        <w:rPr>
          <w:sz w:val="24"/>
        </w:rPr>
        <w:t xml:space="preserve">are </w:t>
      </w:r>
      <w:r w:rsidRPr="00CF0ADF">
        <w:rPr>
          <w:i/>
          <w:iCs/>
          <w:sz w:val="24"/>
          <w:u w:val="single"/>
        </w:rPr>
        <w:t xml:space="preserve">committed to </w:t>
      </w:r>
      <w:r w:rsidR="000F239B" w:rsidRPr="00CF0ADF">
        <w:rPr>
          <w:i/>
          <w:iCs/>
          <w:sz w:val="24"/>
          <w:u w:val="single"/>
        </w:rPr>
        <w:t xml:space="preserve">cooperating </w:t>
      </w:r>
      <w:r w:rsidR="00510C92" w:rsidRPr="00CF0ADF">
        <w:rPr>
          <w:i/>
          <w:iCs/>
          <w:sz w:val="24"/>
          <w:u w:val="single"/>
        </w:rPr>
        <w:t xml:space="preserve">in establishing </w:t>
      </w:r>
      <w:r w:rsidR="000F239B" w:rsidRPr="00CF0ADF">
        <w:rPr>
          <w:i/>
          <w:iCs/>
          <w:sz w:val="24"/>
          <w:u w:val="single"/>
        </w:rPr>
        <w:t xml:space="preserve">a </w:t>
      </w:r>
      <w:r w:rsidR="00510C92" w:rsidRPr="00CF0ADF">
        <w:rPr>
          <w:i/>
          <w:iCs/>
          <w:sz w:val="24"/>
          <w:u w:val="single"/>
        </w:rPr>
        <w:t>permanent presence in international markets</w:t>
      </w:r>
      <w:r w:rsidRPr="00CF0ADF">
        <w:rPr>
          <w:sz w:val="24"/>
        </w:rPr>
        <w:t xml:space="preserve"> </w:t>
      </w:r>
      <w:r w:rsidR="009A1091" w:rsidRPr="00CF0ADF">
        <w:rPr>
          <w:sz w:val="24"/>
        </w:rPr>
        <w:t xml:space="preserve">and </w:t>
      </w:r>
      <w:r w:rsidR="009A1091" w:rsidRPr="00CF0ADF">
        <w:rPr>
          <w:i/>
          <w:iCs/>
          <w:sz w:val="24"/>
          <w:u w:val="single"/>
        </w:rPr>
        <w:t xml:space="preserve">have </w:t>
      </w:r>
      <w:r w:rsidR="003E01AA" w:rsidRPr="00CF0ADF">
        <w:rPr>
          <w:i/>
          <w:iCs/>
          <w:sz w:val="24"/>
          <w:u w:val="single"/>
        </w:rPr>
        <w:t xml:space="preserve">already </w:t>
      </w:r>
      <w:r w:rsidRPr="00CF0ADF">
        <w:rPr>
          <w:i/>
          <w:iCs/>
          <w:sz w:val="24"/>
          <w:u w:val="single"/>
        </w:rPr>
        <w:t xml:space="preserve">or are willing to </w:t>
      </w:r>
      <w:r w:rsidR="00510C92" w:rsidRPr="00CF0ADF">
        <w:rPr>
          <w:i/>
          <w:iCs/>
          <w:sz w:val="24"/>
          <w:u w:val="single"/>
        </w:rPr>
        <w:t>establish showrooms/shops in targeted countries</w:t>
      </w:r>
      <w:r w:rsidR="003E01AA" w:rsidRPr="00CF0ADF">
        <w:rPr>
          <w:b/>
          <w:sz w:val="24"/>
        </w:rPr>
        <w:t xml:space="preserve"> – </w:t>
      </w:r>
      <w:r w:rsidR="009A1091" w:rsidRPr="00CF0ADF">
        <w:rPr>
          <w:sz w:val="24"/>
        </w:rPr>
        <w:t xml:space="preserve">and are </w:t>
      </w:r>
      <w:r w:rsidR="0002620C" w:rsidRPr="00CF0ADF">
        <w:rPr>
          <w:sz w:val="24"/>
        </w:rPr>
        <w:t xml:space="preserve">thus </w:t>
      </w:r>
      <w:r w:rsidR="009A1091" w:rsidRPr="00CF0ADF">
        <w:rPr>
          <w:sz w:val="24"/>
        </w:rPr>
        <w:t>ready for the next stage of</w:t>
      </w:r>
      <w:r w:rsidR="00510C92" w:rsidRPr="00CF0ADF">
        <w:rPr>
          <w:sz w:val="24"/>
        </w:rPr>
        <w:t xml:space="preserve"> exports</w:t>
      </w:r>
      <w:r w:rsidR="009A1091" w:rsidRPr="00CF0ADF">
        <w:rPr>
          <w:sz w:val="24"/>
        </w:rPr>
        <w:t>.</w:t>
      </w:r>
      <w:r w:rsidR="0002620C" w:rsidRPr="00CF0ADF">
        <w:rPr>
          <w:sz w:val="24"/>
        </w:rPr>
        <w:t xml:space="preserve"> </w:t>
      </w:r>
    </w:p>
    <w:p w14:paraId="4CC1BD70" w14:textId="18DBEF42" w:rsidR="003E01AA" w:rsidRPr="00CF0ADF" w:rsidRDefault="002F2924" w:rsidP="00667D13">
      <w:pPr>
        <w:pStyle w:val="NoSpacing"/>
        <w:spacing w:after="240"/>
        <w:rPr>
          <w:b/>
          <w:bCs/>
          <w:i/>
          <w:iCs/>
          <w:sz w:val="24"/>
        </w:rPr>
      </w:pPr>
      <w:r w:rsidRPr="00CF0ADF">
        <w:rPr>
          <w:b/>
          <w:bCs/>
          <w:i/>
          <w:iCs/>
          <w:sz w:val="24"/>
        </w:rPr>
        <w:t xml:space="preserve">Intended </w:t>
      </w:r>
      <w:proofErr w:type="gramStart"/>
      <w:r w:rsidRPr="00CF0ADF">
        <w:rPr>
          <w:b/>
          <w:bCs/>
          <w:i/>
          <w:iCs/>
          <w:sz w:val="24"/>
        </w:rPr>
        <w:t>activities</w:t>
      </w:r>
      <w:proofErr w:type="gramEnd"/>
    </w:p>
    <w:p w14:paraId="26F111ED" w14:textId="6C551447" w:rsidR="00476DEA" w:rsidRPr="00CF0ADF" w:rsidRDefault="003E01AA" w:rsidP="00667D13">
      <w:pPr>
        <w:pStyle w:val="NoSpacing"/>
        <w:spacing w:after="240"/>
        <w:rPr>
          <w:sz w:val="24"/>
        </w:rPr>
      </w:pPr>
      <w:r w:rsidRPr="00CF0ADF">
        <w:rPr>
          <w:sz w:val="24"/>
        </w:rPr>
        <w:t xml:space="preserve">The intended activities </w:t>
      </w:r>
      <w:r w:rsidR="00DE6429" w:rsidRPr="00CF0ADF">
        <w:rPr>
          <w:sz w:val="24"/>
        </w:rPr>
        <w:t xml:space="preserve">by selected implementers, in collaboration with beneficiary companies, </w:t>
      </w:r>
      <w:r w:rsidR="00C25769" w:rsidRPr="00CF0ADF">
        <w:rPr>
          <w:sz w:val="24"/>
        </w:rPr>
        <w:t>should include some or all the following</w:t>
      </w:r>
      <w:r w:rsidR="00DE6429" w:rsidRPr="00CF0ADF">
        <w:rPr>
          <w:sz w:val="24"/>
        </w:rPr>
        <w:t xml:space="preserve"> </w:t>
      </w:r>
      <w:r w:rsidR="008F16BA" w:rsidRPr="00CF0ADF">
        <w:rPr>
          <w:sz w:val="24"/>
        </w:rPr>
        <w:t>(the list is tentative)</w:t>
      </w:r>
      <w:r w:rsidRPr="00CF0ADF">
        <w:rPr>
          <w:sz w:val="24"/>
        </w:rPr>
        <w:t xml:space="preserve">: </w:t>
      </w:r>
    </w:p>
    <w:p w14:paraId="537E8FD7" w14:textId="77777777" w:rsidR="00C44393" w:rsidRPr="00CF0ADF" w:rsidRDefault="00C44393" w:rsidP="00C44393">
      <w:pPr>
        <w:pStyle w:val="ListParagraph"/>
        <w:numPr>
          <w:ilvl w:val="0"/>
          <w:numId w:val="39"/>
        </w:numPr>
        <w:rPr>
          <w:rFonts w:ascii="Arial" w:eastAsia="Times New Roman" w:hAnsi="Arial"/>
          <w:sz w:val="24"/>
          <w:szCs w:val="24"/>
        </w:rPr>
      </w:pPr>
      <w:r w:rsidRPr="00CF0ADF">
        <w:rPr>
          <w:rFonts w:ascii="Arial" w:eastAsia="Times New Roman" w:hAnsi="Arial"/>
          <w:sz w:val="24"/>
          <w:szCs w:val="24"/>
        </w:rPr>
        <w:t>Market Research: Conducting market research can help companies identify potential markets for their products and services. This research can include identifying the size of the market, target customers, and competitors in the market.</w:t>
      </w:r>
    </w:p>
    <w:p w14:paraId="396102FF" w14:textId="6956B13B" w:rsidR="00C44393" w:rsidRPr="00CF0ADF" w:rsidRDefault="00C44393" w:rsidP="00C44393">
      <w:pPr>
        <w:pStyle w:val="ListParagraph"/>
        <w:numPr>
          <w:ilvl w:val="0"/>
          <w:numId w:val="39"/>
        </w:numPr>
        <w:rPr>
          <w:rFonts w:ascii="Arial" w:eastAsia="Times New Roman" w:hAnsi="Arial"/>
          <w:sz w:val="24"/>
          <w:szCs w:val="24"/>
        </w:rPr>
      </w:pPr>
      <w:r w:rsidRPr="00CF0ADF">
        <w:rPr>
          <w:rFonts w:ascii="Arial" w:eastAsia="Times New Roman" w:hAnsi="Arial"/>
          <w:sz w:val="24"/>
          <w:szCs w:val="24"/>
        </w:rPr>
        <w:t>Networking: Building relationships with potential customers, suppliers, and distributors in the target market can be critical for success. This can be done through attending trade shows, conferences, industry events</w:t>
      </w:r>
      <w:r w:rsidR="008A6070" w:rsidRPr="00CF0ADF">
        <w:rPr>
          <w:rFonts w:ascii="Arial" w:eastAsia="Times New Roman" w:hAnsi="Arial"/>
          <w:sz w:val="24"/>
          <w:szCs w:val="24"/>
        </w:rPr>
        <w:t>,</w:t>
      </w:r>
      <w:r w:rsidRPr="00CF0ADF">
        <w:rPr>
          <w:rFonts w:ascii="Arial" w:eastAsia="Times New Roman" w:hAnsi="Arial"/>
          <w:sz w:val="24"/>
          <w:szCs w:val="24"/>
        </w:rPr>
        <w:t xml:space="preserve"> and events in the shops/showrooms.</w:t>
      </w:r>
    </w:p>
    <w:p w14:paraId="59BCCCF2" w14:textId="77777777" w:rsidR="00C44393" w:rsidRPr="00CF0ADF" w:rsidRDefault="00C44393" w:rsidP="00C44393">
      <w:pPr>
        <w:pStyle w:val="ListParagraph"/>
        <w:numPr>
          <w:ilvl w:val="0"/>
          <w:numId w:val="39"/>
        </w:numPr>
        <w:rPr>
          <w:rFonts w:ascii="Arial" w:eastAsia="Times New Roman" w:hAnsi="Arial"/>
          <w:sz w:val="24"/>
          <w:szCs w:val="24"/>
        </w:rPr>
      </w:pPr>
      <w:r w:rsidRPr="00CF0ADF">
        <w:rPr>
          <w:rFonts w:ascii="Arial" w:eastAsia="Times New Roman" w:hAnsi="Arial"/>
          <w:sz w:val="24"/>
          <w:szCs w:val="24"/>
        </w:rPr>
        <w:t>Developing a strong brand: A strong brand can help differentiate a company's products and services in the market. This can include developing a compelling brand identity, messaging, and marketing materials.</w:t>
      </w:r>
    </w:p>
    <w:p w14:paraId="397EFB75" w14:textId="1A86429E" w:rsidR="009960EC" w:rsidRPr="00CF0ADF" w:rsidRDefault="00C44393" w:rsidP="00C44393">
      <w:pPr>
        <w:pStyle w:val="ListParagraph"/>
        <w:numPr>
          <w:ilvl w:val="0"/>
          <w:numId w:val="39"/>
        </w:numPr>
        <w:rPr>
          <w:rFonts w:ascii="Arial" w:eastAsia="Times New Roman" w:hAnsi="Arial"/>
          <w:sz w:val="24"/>
          <w:szCs w:val="24"/>
        </w:rPr>
      </w:pPr>
      <w:r w:rsidRPr="00CF0ADF">
        <w:rPr>
          <w:rFonts w:ascii="Arial" w:eastAsia="Times New Roman" w:hAnsi="Arial"/>
          <w:sz w:val="24"/>
          <w:szCs w:val="24"/>
        </w:rPr>
        <w:t>Building an online presence: In today's digital age, having a strong online presence can be critical for success. This can include building a website, using social media, and developing an e-commerce platform.</w:t>
      </w:r>
    </w:p>
    <w:p w14:paraId="2E811DA9" w14:textId="0130E0C2" w:rsidR="006D421C" w:rsidRPr="00CF0ADF" w:rsidRDefault="00C44393" w:rsidP="00667D13">
      <w:pPr>
        <w:pStyle w:val="ListParagraph"/>
        <w:numPr>
          <w:ilvl w:val="0"/>
          <w:numId w:val="39"/>
        </w:numPr>
        <w:spacing w:after="240"/>
        <w:rPr>
          <w:rFonts w:ascii="Arial" w:hAnsi="Arial"/>
          <w:szCs w:val="24"/>
        </w:rPr>
      </w:pPr>
      <w:r w:rsidRPr="00CF0ADF">
        <w:rPr>
          <w:rFonts w:ascii="Arial" w:eastAsia="Times New Roman" w:hAnsi="Arial"/>
          <w:sz w:val="24"/>
          <w:szCs w:val="24"/>
        </w:rPr>
        <w:t xml:space="preserve">Renting space: A direct presence and offering of the products in the showrooms/shops in certain markets is </w:t>
      </w:r>
      <w:r w:rsidR="00BB7D9A" w:rsidRPr="00CF0ADF">
        <w:rPr>
          <w:rFonts w:ascii="Arial" w:eastAsia="Times New Roman" w:hAnsi="Arial"/>
          <w:sz w:val="24"/>
          <w:szCs w:val="24"/>
        </w:rPr>
        <w:t>crucial</w:t>
      </w:r>
      <w:r w:rsidRPr="00CF0ADF">
        <w:rPr>
          <w:rFonts w:ascii="Arial" w:eastAsia="Times New Roman" w:hAnsi="Arial"/>
          <w:sz w:val="24"/>
          <w:szCs w:val="24"/>
        </w:rPr>
        <w:t xml:space="preserve"> for the selection of the product by buyers</w:t>
      </w:r>
      <w:r w:rsidR="00F96E05" w:rsidRPr="00CF0ADF">
        <w:rPr>
          <w:rFonts w:ascii="Arial" w:eastAsia="Times New Roman" w:hAnsi="Arial"/>
          <w:sz w:val="24"/>
          <w:szCs w:val="24"/>
        </w:rPr>
        <w:t>.</w:t>
      </w:r>
      <w:r w:rsidR="006D421C" w:rsidRPr="00CF0ADF">
        <w:rPr>
          <w:rFonts w:ascii="Arial" w:hAnsi="Arial"/>
          <w:szCs w:val="24"/>
        </w:rPr>
        <w:t xml:space="preserve">  </w:t>
      </w:r>
    </w:p>
    <w:p w14:paraId="0F4AF0CB" w14:textId="0FC6CFEE" w:rsidR="006D421C" w:rsidRPr="00CF0ADF" w:rsidRDefault="00E504EA" w:rsidP="00667D13">
      <w:pPr>
        <w:pStyle w:val="NoSpacing"/>
        <w:spacing w:after="240"/>
        <w:rPr>
          <w:b/>
          <w:bCs/>
          <w:i/>
          <w:iCs/>
          <w:sz w:val="24"/>
        </w:rPr>
      </w:pPr>
      <w:r w:rsidRPr="00CF0ADF">
        <w:rPr>
          <w:b/>
          <w:bCs/>
          <w:i/>
          <w:iCs/>
          <w:sz w:val="24"/>
        </w:rPr>
        <w:t xml:space="preserve">Expected </w:t>
      </w:r>
      <w:proofErr w:type="gramStart"/>
      <w:r w:rsidRPr="00CF0ADF">
        <w:rPr>
          <w:b/>
          <w:bCs/>
          <w:i/>
          <w:iCs/>
          <w:sz w:val="24"/>
        </w:rPr>
        <w:t>results</w:t>
      </w:r>
      <w:proofErr w:type="gramEnd"/>
    </w:p>
    <w:p w14:paraId="182E5D70" w14:textId="6752C843" w:rsidR="00C704F6" w:rsidRPr="00CF0ADF" w:rsidRDefault="006D421C" w:rsidP="00667D13">
      <w:pPr>
        <w:pStyle w:val="NoSpacing"/>
        <w:spacing w:after="240"/>
        <w:rPr>
          <w:sz w:val="24"/>
        </w:rPr>
      </w:pPr>
      <w:r w:rsidRPr="00CF0ADF">
        <w:rPr>
          <w:sz w:val="24"/>
        </w:rPr>
        <w:t xml:space="preserve">The </w:t>
      </w:r>
      <w:r w:rsidR="00F96E05" w:rsidRPr="00CF0ADF">
        <w:rPr>
          <w:i/>
          <w:iCs/>
          <w:sz w:val="24"/>
        </w:rPr>
        <w:t xml:space="preserve">long-term </w:t>
      </w:r>
      <w:r w:rsidR="00C44393" w:rsidRPr="00CF0ADF">
        <w:rPr>
          <w:i/>
          <w:iCs/>
          <w:sz w:val="24"/>
        </w:rPr>
        <w:t xml:space="preserve">presence </w:t>
      </w:r>
      <w:r w:rsidR="00F96E05" w:rsidRPr="00CF0ADF">
        <w:rPr>
          <w:i/>
          <w:iCs/>
          <w:sz w:val="24"/>
        </w:rPr>
        <w:t xml:space="preserve">of Kosovo products </w:t>
      </w:r>
      <w:r w:rsidR="00C44393" w:rsidRPr="00CF0ADF">
        <w:rPr>
          <w:i/>
          <w:iCs/>
          <w:sz w:val="24"/>
        </w:rPr>
        <w:t>in international market</w:t>
      </w:r>
      <w:r w:rsidR="00F96E05" w:rsidRPr="00CF0ADF">
        <w:rPr>
          <w:i/>
          <w:iCs/>
          <w:sz w:val="24"/>
        </w:rPr>
        <w:t>s</w:t>
      </w:r>
      <w:r w:rsidR="00C44393" w:rsidRPr="00CF0ADF">
        <w:rPr>
          <w:sz w:val="24"/>
        </w:rPr>
        <w:t xml:space="preserve"> activity</w:t>
      </w:r>
      <w:r w:rsidRPr="00CF0ADF">
        <w:rPr>
          <w:sz w:val="24"/>
        </w:rPr>
        <w:t xml:space="preserve"> </w:t>
      </w:r>
      <w:r w:rsidR="00C704F6" w:rsidRPr="00CF0ADF">
        <w:rPr>
          <w:sz w:val="24"/>
        </w:rPr>
        <w:t>envisages the following</w:t>
      </w:r>
      <w:r w:rsidR="00D70DD0" w:rsidRPr="00CF0ADF">
        <w:rPr>
          <w:sz w:val="24"/>
        </w:rPr>
        <w:t xml:space="preserve"> expected results</w:t>
      </w:r>
      <w:r w:rsidR="00C704F6" w:rsidRPr="00CF0ADF">
        <w:rPr>
          <w:sz w:val="24"/>
        </w:rPr>
        <w:t>:</w:t>
      </w:r>
    </w:p>
    <w:p w14:paraId="4AE85D4B" w14:textId="08E3445F" w:rsidR="00C704F6" w:rsidRPr="00CF0ADF" w:rsidRDefault="00C704F6" w:rsidP="00DF3646">
      <w:pPr>
        <w:pStyle w:val="NoSpacing"/>
        <w:numPr>
          <w:ilvl w:val="0"/>
          <w:numId w:val="40"/>
        </w:numPr>
        <w:rPr>
          <w:sz w:val="24"/>
        </w:rPr>
      </w:pPr>
      <w:r w:rsidRPr="00CF0ADF">
        <w:rPr>
          <w:sz w:val="24"/>
        </w:rPr>
        <w:lastRenderedPageBreak/>
        <w:t xml:space="preserve">At least </w:t>
      </w:r>
      <w:r w:rsidR="00C44393" w:rsidRPr="00CF0ADF">
        <w:rPr>
          <w:sz w:val="24"/>
        </w:rPr>
        <w:t xml:space="preserve">15 </w:t>
      </w:r>
      <w:r w:rsidR="005A39DD" w:rsidRPr="00CF0ADF">
        <w:rPr>
          <w:sz w:val="24"/>
        </w:rPr>
        <w:t>companies in wood</w:t>
      </w:r>
      <w:r w:rsidR="00C44393" w:rsidRPr="00CF0ADF">
        <w:rPr>
          <w:sz w:val="24"/>
        </w:rPr>
        <w:t xml:space="preserve"> </w:t>
      </w:r>
      <w:r w:rsidR="005A39DD" w:rsidRPr="00CF0ADF">
        <w:rPr>
          <w:sz w:val="24"/>
        </w:rPr>
        <w:t xml:space="preserve">sector </w:t>
      </w:r>
      <w:r w:rsidR="00C44393" w:rsidRPr="00CF0ADF">
        <w:rPr>
          <w:sz w:val="24"/>
        </w:rPr>
        <w:t xml:space="preserve">are presenting their products permanently in the international </w:t>
      </w:r>
      <w:proofErr w:type="gramStart"/>
      <w:r w:rsidR="00C44393" w:rsidRPr="00CF0ADF">
        <w:rPr>
          <w:sz w:val="24"/>
        </w:rPr>
        <w:t>markets</w:t>
      </w:r>
      <w:proofErr w:type="gramEnd"/>
      <w:r w:rsidR="00C44393" w:rsidRPr="00CF0ADF">
        <w:rPr>
          <w:sz w:val="24"/>
        </w:rPr>
        <w:t xml:space="preserve"> </w:t>
      </w:r>
    </w:p>
    <w:p w14:paraId="1D792E01" w14:textId="5F68D347" w:rsidR="00B6654F" w:rsidRPr="00CF0ADF" w:rsidRDefault="00C704F6" w:rsidP="00667D13">
      <w:pPr>
        <w:pStyle w:val="NoSpacing"/>
        <w:numPr>
          <w:ilvl w:val="0"/>
          <w:numId w:val="40"/>
        </w:numPr>
        <w:autoSpaceDE w:val="0"/>
        <w:autoSpaceDN w:val="0"/>
        <w:adjustRightInd w:val="0"/>
        <w:spacing w:after="240" w:line="276" w:lineRule="auto"/>
        <w:contextualSpacing/>
        <w:jc w:val="left"/>
        <w:rPr>
          <w:rFonts w:cs="Arial"/>
        </w:rPr>
      </w:pPr>
      <w:r w:rsidRPr="00CF0ADF">
        <w:rPr>
          <w:sz w:val="24"/>
        </w:rPr>
        <w:t>At least</w:t>
      </w:r>
      <w:r w:rsidR="00C44393" w:rsidRPr="00CF0ADF">
        <w:rPr>
          <w:sz w:val="24"/>
        </w:rPr>
        <w:t xml:space="preserve"> 500k to</w:t>
      </w:r>
      <w:r w:rsidRPr="00CF0ADF">
        <w:rPr>
          <w:sz w:val="24"/>
        </w:rPr>
        <w:t xml:space="preserve"> </w:t>
      </w:r>
      <w:r w:rsidR="00C44393" w:rsidRPr="00CF0ADF">
        <w:rPr>
          <w:sz w:val="24"/>
        </w:rPr>
        <w:t xml:space="preserve">1MM projected yearly sales per </w:t>
      </w:r>
      <w:r w:rsidR="00BB7D9A" w:rsidRPr="00CF0ADF">
        <w:rPr>
          <w:sz w:val="24"/>
        </w:rPr>
        <w:t xml:space="preserve">applicant (group of companies, </w:t>
      </w:r>
      <w:proofErr w:type="gramStart"/>
      <w:r w:rsidR="00BB7D9A" w:rsidRPr="00CF0ADF">
        <w:rPr>
          <w:sz w:val="24"/>
        </w:rPr>
        <w:t>i.e.</w:t>
      </w:r>
      <w:proofErr w:type="gramEnd"/>
      <w:r w:rsidR="00BB7D9A" w:rsidRPr="00CF0ADF">
        <w:rPr>
          <w:sz w:val="24"/>
        </w:rPr>
        <w:t xml:space="preserve"> initiative).</w:t>
      </w:r>
    </w:p>
    <w:p w14:paraId="5B0C5DAF" w14:textId="77777777" w:rsidR="00667D13" w:rsidRPr="00CF0ADF" w:rsidRDefault="00667D13" w:rsidP="00667D13">
      <w:pPr>
        <w:pStyle w:val="NoSpacing"/>
        <w:autoSpaceDE w:val="0"/>
        <w:autoSpaceDN w:val="0"/>
        <w:adjustRightInd w:val="0"/>
        <w:spacing w:after="240" w:line="276" w:lineRule="auto"/>
        <w:ind w:left="720"/>
        <w:contextualSpacing/>
        <w:jc w:val="left"/>
        <w:rPr>
          <w:rFonts w:cs="Arial"/>
        </w:rPr>
      </w:pPr>
    </w:p>
    <w:p w14:paraId="04A583D7" w14:textId="1BAE5F49" w:rsidR="00E504EA" w:rsidRPr="00CF0ADF" w:rsidRDefault="00770C1E" w:rsidP="00667D13">
      <w:pPr>
        <w:pStyle w:val="NoSpacing"/>
        <w:spacing w:after="240"/>
        <w:rPr>
          <w:b/>
          <w:bCs/>
          <w:i/>
          <w:iCs/>
          <w:sz w:val="24"/>
        </w:rPr>
      </w:pPr>
      <w:r w:rsidRPr="00CF0ADF">
        <w:rPr>
          <w:b/>
          <w:bCs/>
          <w:i/>
          <w:iCs/>
          <w:sz w:val="24"/>
        </w:rPr>
        <w:t>Important note for applicants/bidders</w:t>
      </w:r>
    </w:p>
    <w:p w14:paraId="497E87D2" w14:textId="6FDF78EF" w:rsidR="00621E0C" w:rsidRPr="00CF0ADF" w:rsidRDefault="00C704F6" w:rsidP="00667D13">
      <w:pPr>
        <w:pStyle w:val="NoSpacing"/>
        <w:spacing w:after="240"/>
        <w:rPr>
          <w:sz w:val="24"/>
        </w:rPr>
      </w:pPr>
      <w:bookmarkStart w:id="5" w:name="_Hlk133270795"/>
      <w:r w:rsidRPr="00CF0ADF">
        <w:rPr>
          <w:sz w:val="24"/>
        </w:rPr>
        <w:t xml:space="preserve">The </w:t>
      </w:r>
      <w:r w:rsidR="00770C1E" w:rsidRPr="00CF0ADF">
        <w:rPr>
          <w:sz w:val="24"/>
        </w:rPr>
        <w:t xml:space="preserve">intended </w:t>
      </w:r>
      <w:r w:rsidR="00BB7D9A" w:rsidRPr="00CF0ADF">
        <w:rPr>
          <w:sz w:val="24"/>
        </w:rPr>
        <w:t xml:space="preserve">activity </w:t>
      </w:r>
      <w:r w:rsidR="0095459B" w:rsidRPr="00CF0ADF">
        <w:rPr>
          <w:sz w:val="24"/>
        </w:rPr>
        <w:t xml:space="preserve">is </w:t>
      </w:r>
      <w:r w:rsidR="00474AA4" w:rsidRPr="00CF0ADF">
        <w:rPr>
          <w:sz w:val="24"/>
        </w:rPr>
        <w:t>to establish a</w:t>
      </w:r>
      <w:r w:rsidR="008E765F" w:rsidRPr="00CF0ADF">
        <w:rPr>
          <w:sz w:val="24"/>
        </w:rPr>
        <w:t xml:space="preserve"> long</w:t>
      </w:r>
      <w:r w:rsidR="00B8038B" w:rsidRPr="00CF0ADF">
        <w:rPr>
          <w:sz w:val="24"/>
        </w:rPr>
        <w:t xml:space="preserve">-term </w:t>
      </w:r>
      <w:r w:rsidR="0095459B" w:rsidRPr="00CF0ADF">
        <w:rPr>
          <w:sz w:val="24"/>
        </w:rPr>
        <w:t>presence in international markets for Kosovo companies</w:t>
      </w:r>
      <w:r w:rsidR="00F1404B" w:rsidRPr="00CF0ADF">
        <w:rPr>
          <w:sz w:val="24"/>
        </w:rPr>
        <w:t>.</w:t>
      </w:r>
      <w:r w:rsidR="0095459B" w:rsidRPr="00CF0ADF">
        <w:rPr>
          <w:sz w:val="24"/>
        </w:rPr>
        <w:t xml:space="preserve"> Keeping in mind the complex nature of the presence in the international markets, USAID </w:t>
      </w:r>
      <w:r w:rsidR="00F1404B" w:rsidRPr="00CF0ADF">
        <w:rPr>
          <w:sz w:val="24"/>
        </w:rPr>
        <w:t xml:space="preserve">Kosovo </w:t>
      </w:r>
      <w:r w:rsidR="0095459B" w:rsidRPr="00CF0ADF">
        <w:rPr>
          <w:sz w:val="24"/>
        </w:rPr>
        <w:t xml:space="preserve">Compete Activity </w:t>
      </w:r>
      <w:r w:rsidR="00870D0C" w:rsidRPr="00CF0ADF">
        <w:rPr>
          <w:sz w:val="24"/>
        </w:rPr>
        <w:t xml:space="preserve">seeks </w:t>
      </w:r>
      <w:r w:rsidR="0095459B" w:rsidRPr="00CF0ADF">
        <w:rPr>
          <w:sz w:val="24"/>
        </w:rPr>
        <w:t>to support successful bidders</w:t>
      </w:r>
      <w:r w:rsidR="00B76335" w:rsidRPr="00CF0ADF">
        <w:rPr>
          <w:sz w:val="24"/>
        </w:rPr>
        <w:t xml:space="preserve"> </w:t>
      </w:r>
      <w:r w:rsidR="00F1404B" w:rsidRPr="00CF0ADF">
        <w:rPr>
          <w:sz w:val="24"/>
        </w:rPr>
        <w:t xml:space="preserve">in </w:t>
      </w:r>
      <w:r w:rsidR="00B76335" w:rsidRPr="00CF0ADF">
        <w:rPr>
          <w:sz w:val="24"/>
        </w:rPr>
        <w:t xml:space="preserve">achieving </w:t>
      </w:r>
      <w:r w:rsidR="00F1404B" w:rsidRPr="00CF0ADF">
        <w:rPr>
          <w:sz w:val="24"/>
        </w:rPr>
        <w:t xml:space="preserve">the </w:t>
      </w:r>
      <w:r w:rsidR="00B76335" w:rsidRPr="00CF0ADF">
        <w:rPr>
          <w:sz w:val="24"/>
        </w:rPr>
        <w:t xml:space="preserve">abovementioned results, but not to provide admin and technical support for legal and admin issues in targeted markets/countries. </w:t>
      </w:r>
    </w:p>
    <w:p w14:paraId="30AA643E" w14:textId="526D4125" w:rsidR="00770C1E" w:rsidRPr="00CF0ADF" w:rsidRDefault="008671E9" w:rsidP="00770C1E">
      <w:pPr>
        <w:pStyle w:val="NoSpacing"/>
        <w:rPr>
          <w:rFonts w:eastAsiaTheme="minorHAnsi"/>
          <w:sz w:val="24"/>
        </w:rPr>
      </w:pPr>
      <w:r w:rsidRPr="00CF0ADF">
        <w:rPr>
          <w:sz w:val="24"/>
        </w:rPr>
        <w:t>W</w:t>
      </w:r>
      <w:r w:rsidR="00B1465F" w:rsidRPr="00CF0ADF">
        <w:rPr>
          <w:sz w:val="24"/>
        </w:rPr>
        <w:t>hen applying, companies</w:t>
      </w:r>
      <w:r w:rsidR="00150DFA" w:rsidRPr="00CF0ADF">
        <w:rPr>
          <w:sz w:val="24"/>
        </w:rPr>
        <w:t xml:space="preserve"> that are part of the consortium</w:t>
      </w:r>
      <w:r w:rsidR="00B1465F" w:rsidRPr="00CF0ADF">
        <w:rPr>
          <w:sz w:val="24"/>
        </w:rPr>
        <w:t xml:space="preserve"> </w:t>
      </w:r>
      <w:r w:rsidR="00621E0C" w:rsidRPr="00CF0ADF">
        <w:rPr>
          <w:sz w:val="24"/>
        </w:rPr>
        <w:t>are</w:t>
      </w:r>
      <w:r w:rsidR="00B1465F" w:rsidRPr="00CF0ADF">
        <w:rPr>
          <w:sz w:val="24"/>
        </w:rPr>
        <w:t xml:space="preserve"> required to have a </w:t>
      </w:r>
      <w:r w:rsidR="0095459B" w:rsidRPr="00CF0ADF">
        <w:rPr>
          <w:sz w:val="24"/>
        </w:rPr>
        <w:t>pre-agreement</w:t>
      </w:r>
      <w:r w:rsidR="00B1465F" w:rsidRPr="00CF0ADF">
        <w:rPr>
          <w:sz w:val="24"/>
        </w:rPr>
        <w:t xml:space="preserve"> </w:t>
      </w:r>
      <w:r w:rsidR="0095459B" w:rsidRPr="00CF0ADF">
        <w:rPr>
          <w:sz w:val="24"/>
        </w:rPr>
        <w:t>signe</w:t>
      </w:r>
      <w:r w:rsidR="00B76335" w:rsidRPr="00CF0ADF">
        <w:rPr>
          <w:sz w:val="24"/>
        </w:rPr>
        <w:t>d</w:t>
      </w:r>
      <w:r w:rsidR="0095459B" w:rsidRPr="00CF0ADF">
        <w:rPr>
          <w:sz w:val="24"/>
        </w:rPr>
        <w:t xml:space="preserve">. Also, companies that are applying </w:t>
      </w:r>
      <w:r w:rsidR="00B1465F" w:rsidRPr="00CF0ADF">
        <w:rPr>
          <w:sz w:val="24"/>
        </w:rPr>
        <w:t>with a partner compan</w:t>
      </w:r>
      <w:r w:rsidR="0095459B" w:rsidRPr="00CF0ADF">
        <w:rPr>
          <w:sz w:val="24"/>
        </w:rPr>
        <w:t xml:space="preserve">y from </w:t>
      </w:r>
      <w:r w:rsidR="00F1404B" w:rsidRPr="00CF0ADF">
        <w:rPr>
          <w:sz w:val="24"/>
        </w:rPr>
        <w:t xml:space="preserve">the </w:t>
      </w:r>
      <w:r w:rsidR="00B76335" w:rsidRPr="00CF0ADF">
        <w:rPr>
          <w:sz w:val="24"/>
        </w:rPr>
        <w:t>d</w:t>
      </w:r>
      <w:r w:rsidR="0095459B" w:rsidRPr="00CF0ADF">
        <w:rPr>
          <w:sz w:val="24"/>
        </w:rPr>
        <w:t xml:space="preserve">iaspora are required to </w:t>
      </w:r>
      <w:r w:rsidR="00F1404B" w:rsidRPr="00CF0ADF">
        <w:rPr>
          <w:sz w:val="24"/>
        </w:rPr>
        <w:t xml:space="preserve">sign </w:t>
      </w:r>
      <w:r w:rsidR="0095459B" w:rsidRPr="00CF0ADF">
        <w:rPr>
          <w:sz w:val="24"/>
        </w:rPr>
        <w:t xml:space="preserve">pre-agreements with all companies involved in the group. </w:t>
      </w:r>
      <w:r w:rsidR="00150DFA" w:rsidRPr="00CF0ADF">
        <w:rPr>
          <w:sz w:val="24"/>
        </w:rPr>
        <w:t xml:space="preserve"> </w:t>
      </w:r>
    </w:p>
    <w:p w14:paraId="7715815D" w14:textId="7F25D878" w:rsidR="00150DFA" w:rsidRPr="00CF0ADF" w:rsidRDefault="002F51FF" w:rsidP="00150DFA">
      <w:pPr>
        <w:rPr>
          <w:rFonts w:ascii="Arial" w:hAnsi="Arial"/>
          <w:szCs w:val="24"/>
          <w:lang w:eastAsia="en-US"/>
        </w:rPr>
      </w:pPr>
      <w:bookmarkStart w:id="6" w:name="_Hlk132802316"/>
      <w:r w:rsidRPr="00CF0ADF">
        <w:rPr>
          <w:rFonts w:ascii="Arial" w:hAnsi="Arial"/>
          <w:szCs w:val="24"/>
          <w:lang w:eastAsia="en-US"/>
        </w:rPr>
        <w:t>Companies established in Kosovo are not automatically recognized as EU companies since Kosovo is not a member of the EU. Consequently, companies from Kosovo may face additional legal and administrative hurdles when attempting to do business in the EU or establish subsidiaries in EU member states.</w:t>
      </w:r>
      <w:r w:rsidR="008671E9" w:rsidRPr="00CF0ADF">
        <w:rPr>
          <w:rFonts w:ascii="Arial" w:hAnsi="Arial"/>
          <w:szCs w:val="24"/>
          <w:lang w:eastAsia="en-US"/>
        </w:rPr>
        <w:t xml:space="preserve"> </w:t>
      </w:r>
      <w:bookmarkEnd w:id="6"/>
      <w:r w:rsidR="00150DFA" w:rsidRPr="00CF0ADF">
        <w:rPr>
          <w:rFonts w:ascii="Arial" w:hAnsi="Arial"/>
          <w:szCs w:val="24"/>
          <w:lang w:eastAsia="en-US"/>
        </w:rPr>
        <w:t>Furthermore, non-EU citizens may face additional challenges when attempting to establish companies in the EU, such as obtaining the necessary work permits and visas. Similarly, in Switzerland, non-Swiss citizens may face restrictions on their ability to establish companies.</w:t>
      </w:r>
    </w:p>
    <w:p w14:paraId="0F10B2B1" w14:textId="134597DA" w:rsidR="00150DFA" w:rsidRPr="00CF0ADF" w:rsidRDefault="005E0FA8" w:rsidP="00150DFA">
      <w:pPr>
        <w:rPr>
          <w:rFonts w:ascii="Arial" w:hAnsi="Arial"/>
          <w:szCs w:val="24"/>
          <w:lang w:eastAsia="en-US"/>
        </w:rPr>
      </w:pPr>
      <w:r w:rsidRPr="00CF0ADF">
        <w:rPr>
          <w:rFonts w:ascii="Arial" w:hAnsi="Arial"/>
          <w:szCs w:val="24"/>
          <w:lang w:eastAsia="en-US"/>
        </w:rPr>
        <w:t>Thus</w:t>
      </w:r>
      <w:r w:rsidR="00150DFA" w:rsidRPr="00CF0ADF">
        <w:rPr>
          <w:rFonts w:ascii="Arial" w:hAnsi="Arial"/>
          <w:szCs w:val="24"/>
          <w:lang w:eastAsia="en-US"/>
        </w:rPr>
        <w:t>, applicants from Kosovo who are considering establishing companies in the EU or Switzerland should be aware of these potential limitations and seek expert advice before embarking on this process. It is important to thoroughly research the requirements and regulations in the specific country where you wish to establish your company and to seek legal and financial advice where necessary.</w:t>
      </w:r>
      <w:bookmarkEnd w:id="5"/>
    </w:p>
    <w:p w14:paraId="38973019" w14:textId="77777777" w:rsidR="00E504EA" w:rsidRPr="00CF0ADF" w:rsidRDefault="00E504EA" w:rsidP="00B1465F">
      <w:pPr>
        <w:pStyle w:val="Non-TOCH3"/>
        <w:spacing w:before="120" w:after="120" w:line="276" w:lineRule="auto"/>
        <w:ind w:left="0" w:firstLine="0"/>
        <w:rPr>
          <w:rFonts w:ascii="Arial" w:hAnsi="Arial" w:cs="Arial"/>
          <w:color w:val="auto"/>
          <w:szCs w:val="24"/>
        </w:rPr>
      </w:pPr>
      <w:r w:rsidRPr="00CF0ADF">
        <w:rPr>
          <w:rFonts w:ascii="Arial" w:hAnsi="Arial" w:cs="Arial"/>
          <w:color w:val="auto"/>
          <w:szCs w:val="24"/>
        </w:rPr>
        <w:t xml:space="preserve">Section 2 – Award Information </w:t>
      </w:r>
    </w:p>
    <w:p w14:paraId="12EC2BF8" w14:textId="4A04079B" w:rsidR="009960EC" w:rsidRPr="00CF0ADF" w:rsidRDefault="00E504EA" w:rsidP="00667D13">
      <w:pPr>
        <w:pStyle w:val="NoSpacing"/>
        <w:spacing w:after="240"/>
        <w:rPr>
          <w:sz w:val="24"/>
        </w:rPr>
      </w:pPr>
      <w:r w:rsidRPr="00CF0ADF">
        <w:rPr>
          <w:sz w:val="24"/>
        </w:rPr>
        <w:t xml:space="preserve">Subject to the availability of funds, the Activity intends to provide grant funds to support </w:t>
      </w:r>
      <w:r w:rsidR="0071397E" w:rsidRPr="00CF0ADF">
        <w:rPr>
          <w:sz w:val="24"/>
        </w:rPr>
        <w:t xml:space="preserve">a </w:t>
      </w:r>
      <w:r w:rsidR="00533297" w:rsidRPr="00CF0ADF">
        <w:rPr>
          <w:i/>
          <w:sz w:val="24"/>
        </w:rPr>
        <w:t xml:space="preserve">long-term </w:t>
      </w:r>
      <w:r w:rsidR="00647263" w:rsidRPr="00CF0ADF">
        <w:rPr>
          <w:i/>
          <w:sz w:val="24"/>
        </w:rPr>
        <w:t>presence in international markets</w:t>
      </w:r>
      <w:r w:rsidRPr="00CF0ADF">
        <w:rPr>
          <w:i/>
          <w:sz w:val="24"/>
        </w:rPr>
        <w:t xml:space="preserve"> </w:t>
      </w:r>
      <w:r w:rsidRPr="00CF0ADF">
        <w:rPr>
          <w:sz w:val="24"/>
        </w:rPr>
        <w:t>to be al</w:t>
      </w:r>
      <w:r w:rsidR="003E3216" w:rsidRPr="00CF0ADF">
        <w:rPr>
          <w:sz w:val="24"/>
        </w:rPr>
        <w:t>located over</w:t>
      </w:r>
      <w:r w:rsidR="00D0423A" w:rsidRPr="00CF0ADF">
        <w:rPr>
          <w:sz w:val="24"/>
        </w:rPr>
        <w:t xml:space="preserve"> a</w:t>
      </w:r>
      <w:r w:rsidR="009960EC" w:rsidRPr="00CF0ADF">
        <w:rPr>
          <w:sz w:val="24"/>
        </w:rPr>
        <w:t xml:space="preserve">n estimated </w:t>
      </w:r>
      <w:r w:rsidR="00D0423A" w:rsidRPr="00CF0ADF">
        <w:rPr>
          <w:sz w:val="24"/>
        </w:rPr>
        <w:t xml:space="preserve">period of </w:t>
      </w:r>
      <w:r w:rsidR="00647263" w:rsidRPr="00CF0ADF">
        <w:rPr>
          <w:sz w:val="24"/>
        </w:rPr>
        <w:t>10</w:t>
      </w:r>
      <w:r w:rsidR="00D0423A" w:rsidRPr="00CF0ADF">
        <w:rPr>
          <w:sz w:val="24"/>
        </w:rPr>
        <w:t xml:space="preserve"> months</w:t>
      </w:r>
      <w:r w:rsidRPr="00CF0ADF">
        <w:rPr>
          <w:sz w:val="24"/>
        </w:rPr>
        <w:t xml:space="preserve">. </w:t>
      </w:r>
      <w:r w:rsidR="002C709A" w:rsidRPr="00CF0ADF">
        <w:rPr>
          <w:sz w:val="24"/>
        </w:rPr>
        <w:t>The anticipated award date is</w:t>
      </w:r>
      <w:r w:rsidR="00647263" w:rsidRPr="00CF0ADF">
        <w:rPr>
          <w:sz w:val="24"/>
        </w:rPr>
        <w:t xml:space="preserve"> </w:t>
      </w:r>
      <w:r w:rsidR="006815F1" w:rsidRPr="00CF0ADF">
        <w:rPr>
          <w:sz w:val="24"/>
        </w:rPr>
        <w:t>J</w:t>
      </w:r>
      <w:r w:rsidR="006815F1">
        <w:rPr>
          <w:sz w:val="24"/>
        </w:rPr>
        <w:t>uly</w:t>
      </w:r>
      <w:r w:rsidR="006815F1" w:rsidRPr="00CF0ADF">
        <w:rPr>
          <w:sz w:val="24"/>
        </w:rPr>
        <w:t xml:space="preserve"> </w:t>
      </w:r>
      <w:r w:rsidR="006815F1">
        <w:rPr>
          <w:sz w:val="24"/>
        </w:rPr>
        <w:t>3</w:t>
      </w:r>
      <w:r w:rsidR="009960EC" w:rsidRPr="00CF0ADF">
        <w:rPr>
          <w:sz w:val="24"/>
        </w:rPr>
        <w:t xml:space="preserve">, </w:t>
      </w:r>
      <w:r w:rsidR="002C709A" w:rsidRPr="00CF0ADF">
        <w:rPr>
          <w:sz w:val="24"/>
        </w:rPr>
        <w:t>20</w:t>
      </w:r>
      <w:r w:rsidR="005A39DD" w:rsidRPr="00CF0ADF">
        <w:rPr>
          <w:sz w:val="24"/>
        </w:rPr>
        <w:t>2</w:t>
      </w:r>
      <w:r w:rsidR="00DC54EF" w:rsidRPr="00CF0ADF">
        <w:rPr>
          <w:sz w:val="24"/>
        </w:rPr>
        <w:t>3</w:t>
      </w:r>
      <w:r w:rsidR="006711A5" w:rsidRPr="00CF0ADF">
        <w:rPr>
          <w:sz w:val="24"/>
        </w:rPr>
        <w:t>,</w:t>
      </w:r>
      <w:r w:rsidR="002C709A" w:rsidRPr="00CF0ADF">
        <w:rPr>
          <w:sz w:val="24"/>
        </w:rPr>
        <w:t xml:space="preserve"> and t</w:t>
      </w:r>
      <w:r w:rsidRPr="00CF0ADF">
        <w:rPr>
          <w:sz w:val="24"/>
        </w:rPr>
        <w:t xml:space="preserve">he anticipated period of performance of the grant is expected to be </w:t>
      </w:r>
      <w:r w:rsidR="006815F1" w:rsidRPr="00CF0ADF">
        <w:rPr>
          <w:sz w:val="24"/>
        </w:rPr>
        <w:t>J</w:t>
      </w:r>
      <w:r w:rsidR="006815F1">
        <w:rPr>
          <w:sz w:val="24"/>
        </w:rPr>
        <w:t>uly</w:t>
      </w:r>
      <w:r w:rsidR="006815F1" w:rsidRPr="00CF0ADF">
        <w:rPr>
          <w:sz w:val="24"/>
        </w:rPr>
        <w:t xml:space="preserve"> </w:t>
      </w:r>
      <w:r w:rsidR="006815F1">
        <w:rPr>
          <w:sz w:val="24"/>
        </w:rPr>
        <w:t>17</w:t>
      </w:r>
      <w:r w:rsidR="009960EC" w:rsidRPr="00CF0ADF">
        <w:rPr>
          <w:sz w:val="24"/>
        </w:rPr>
        <w:t xml:space="preserve">, </w:t>
      </w:r>
      <w:r w:rsidR="007F39B5" w:rsidRPr="00CF0ADF">
        <w:rPr>
          <w:sz w:val="24"/>
        </w:rPr>
        <w:t>20</w:t>
      </w:r>
      <w:r w:rsidR="005A39DD" w:rsidRPr="00CF0ADF">
        <w:rPr>
          <w:sz w:val="24"/>
        </w:rPr>
        <w:t>2</w:t>
      </w:r>
      <w:r w:rsidR="00DC54EF" w:rsidRPr="00CF0ADF">
        <w:rPr>
          <w:sz w:val="24"/>
        </w:rPr>
        <w:t>3</w:t>
      </w:r>
      <w:r w:rsidR="007F39B5" w:rsidRPr="00CF0ADF">
        <w:rPr>
          <w:sz w:val="24"/>
        </w:rPr>
        <w:t xml:space="preserve"> –</w:t>
      </w:r>
      <w:r w:rsidR="009960EC" w:rsidRPr="00CF0ADF">
        <w:rPr>
          <w:sz w:val="24"/>
        </w:rPr>
        <w:t xml:space="preserve"> </w:t>
      </w:r>
      <w:r w:rsidR="006815F1">
        <w:rPr>
          <w:sz w:val="24"/>
        </w:rPr>
        <w:t xml:space="preserve">May </w:t>
      </w:r>
      <w:r w:rsidR="006815F1" w:rsidRPr="00CF0ADF">
        <w:rPr>
          <w:sz w:val="24"/>
        </w:rPr>
        <w:t>1</w:t>
      </w:r>
      <w:r w:rsidR="006815F1">
        <w:rPr>
          <w:sz w:val="24"/>
        </w:rPr>
        <w:t>7</w:t>
      </w:r>
      <w:r w:rsidR="009960EC" w:rsidRPr="00CF0ADF">
        <w:rPr>
          <w:sz w:val="24"/>
        </w:rPr>
        <w:t xml:space="preserve">, </w:t>
      </w:r>
      <w:r w:rsidR="007F39B5" w:rsidRPr="00CF0ADF">
        <w:rPr>
          <w:sz w:val="24"/>
        </w:rPr>
        <w:t>20</w:t>
      </w:r>
      <w:r w:rsidR="005A39DD" w:rsidRPr="00CF0ADF">
        <w:rPr>
          <w:sz w:val="24"/>
        </w:rPr>
        <w:t>2</w:t>
      </w:r>
      <w:r w:rsidR="00DC54EF" w:rsidRPr="00CF0ADF">
        <w:rPr>
          <w:sz w:val="24"/>
        </w:rPr>
        <w:t>4</w:t>
      </w:r>
      <w:r w:rsidRPr="00CF0ADF">
        <w:rPr>
          <w:sz w:val="24"/>
        </w:rPr>
        <w:t xml:space="preserve">. The Project anticipates </w:t>
      </w:r>
      <w:r w:rsidR="008E765F" w:rsidRPr="00CF0ADF">
        <w:rPr>
          <w:sz w:val="24"/>
        </w:rPr>
        <w:t>the awarding of</w:t>
      </w:r>
      <w:r w:rsidRPr="00CF0ADF">
        <w:rPr>
          <w:sz w:val="24"/>
        </w:rPr>
        <w:t xml:space="preserve"> </w:t>
      </w:r>
      <w:r w:rsidR="00F96E05" w:rsidRPr="00CF0ADF">
        <w:rPr>
          <w:sz w:val="24"/>
        </w:rPr>
        <w:t xml:space="preserve">up to three (3) </w:t>
      </w:r>
      <w:r w:rsidR="007F39B5" w:rsidRPr="00CF0ADF">
        <w:rPr>
          <w:sz w:val="24"/>
        </w:rPr>
        <w:t xml:space="preserve">Fixed </w:t>
      </w:r>
      <w:r w:rsidR="002A63E6" w:rsidRPr="00CF0ADF">
        <w:rPr>
          <w:sz w:val="24"/>
        </w:rPr>
        <w:t>Amount Award</w:t>
      </w:r>
      <w:r w:rsidR="00F96E05" w:rsidRPr="00CF0ADF">
        <w:rPr>
          <w:sz w:val="24"/>
        </w:rPr>
        <w:t>s</w:t>
      </w:r>
      <w:r w:rsidRPr="00CF0ADF">
        <w:rPr>
          <w:sz w:val="24"/>
        </w:rPr>
        <w:t xml:space="preserve"> under this RFA. Under a </w:t>
      </w:r>
      <w:r w:rsidR="002A63E6" w:rsidRPr="00CF0ADF">
        <w:rPr>
          <w:sz w:val="24"/>
        </w:rPr>
        <w:t>Fixed Amount Award</w:t>
      </w:r>
      <w:r w:rsidR="002A63E6" w:rsidRPr="00CF0ADF">
        <w:rPr>
          <w:rStyle w:val="CommentReference"/>
          <w:rFonts w:cs="Arial"/>
          <w:sz w:val="24"/>
          <w:szCs w:val="24"/>
        </w:rPr>
        <w:t>,</w:t>
      </w:r>
      <w:r w:rsidRPr="00CF0ADF">
        <w:rPr>
          <w:sz w:val="24"/>
        </w:rPr>
        <w:t xml:space="preserve"> all payments will be a </w:t>
      </w:r>
      <w:r w:rsidR="0071397E" w:rsidRPr="00CF0ADF">
        <w:rPr>
          <w:sz w:val="24"/>
        </w:rPr>
        <w:t>fixed sum</w:t>
      </w:r>
      <w:r w:rsidRPr="00CF0ADF">
        <w:rPr>
          <w:sz w:val="24"/>
        </w:rPr>
        <w:t xml:space="preserve"> payable upon completion of </w:t>
      </w:r>
      <w:r w:rsidR="00F96E05" w:rsidRPr="00CF0ADF">
        <w:rPr>
          <w:sz w:val="24"/>
        </w:rPr>
        <w:t>activity milestones</w:t>
      </w:r>
      <w:r w:rsidRPr="00CF0ADF">
        <w:rPr>
          <w:sz w:val="24"/>
        </w:rPr>
        <w:t>, which will be defined in detail during grant agreement negotiations.</w:t>
      </w:r>
      <w:r w:rsidR="00116590" w:rsidRPr="00CF0ADF">
        <w:rPr>
          <w:sz w:val="24"/>
        </w:rPr>
        <w:t xml:space="preserve"> </w:t>
      </w:r>
      <w:bookmarkStart w:id="7" w:name="_Hlk133270912"/>
      <w:r w:rsidR="005E0FA8" w:rsidRPr="00CF0ADF">
        <w:rPr>
          <w:sz w:val="24"/>
        </w:rPr>
        <w:t>The size of the award</w:t>
      </w:r>
      <w:r w:rsidRPr="00CF0ADF">
        <w:rPr>
          <w:sz w:val="24"/>
        </w:rPr>
        <w:t xml:space="preserve"> </w:t>
      </w:r>
      <w:r w:rsidR="009960EC" w:rsidRPr="00CF0ADF">
        <w:rPr>
          <w:sz w:val="24"/>
        </w:rPr>
        <w:t xml:space="preserve">per successful </w:t>
      </w:r>
      <w:r w:rsidR="005E0FA8" w:rsidRPr="00CF0ADF">
        <w:rPr>
          <w:sz w:val="24"/>
        </w:rPr>
        <w:t xml:space="preserve">application </w:t>
      </w:r>
      <w:r w:rsidRPr="00CF0ADF">
        <w:rPr>
          <w:sz w:val="24"/>
        </w:rPr>
        <w:t xml:space="preserve">shall not exceed </w:t>
      </w:r>
      <w:r w:rsidR="00A524C7" w:rsidRPr="00CF0ADF">
        <w:rPr>
          <w:b/>
          <w:bCs/>
          <w:sz w:val="24"/>
        </w:rPr>
        <w:t>Euro</w:t>
      </w:r>
      <w:r w:rsidR="00533297" w:rsidRPr="00CF0ADF">
        <w:rPr>
          <w:b/>
          <w:bCs/>
          <w:sz w:val="24"/>
        </w:rPr>
        <w:t xml:space="preserve"> </w:t>
      </w:r>
      <w:r w:rsidR="009960EC" w:rsidRPr="00CF0ADF">
        <w:rPr>
          <w:b/>
          <w:bCs/>
          <w:sz w:val="24"/>
        </w:rPr>
        <w:t>15</w:t>
      </w:r>
      <w:r w:rsidR="00DC54EF" w:rsidRPr="00CF0ADF">
        <w:rPr>
          <w:b/>
          <w:bCs/>
          <w:sz w:val="24"/>
        </w:rPr>
        <w:t>0</w:t>
      </w:r>
      <w:r w:rsidR="00A524C7" w:rsidRPr="00CF0ADF">
        <w:rPr>
          <w:b/>
          <w:bCs/>
          <w:sz w:val="24"/>
        </w:rPr>
        <w:t>,000</w:t>
      </w:r>
      <w:r w:rsidRPr="00CF0ADF">
        <w:rPr>
          <w:sz w:val="24"/>
        </w:rPr>
        <w:t>.</w:t>
      </w:r>
      <w:bookmarkEnd w:id="7"/>
      <w:r w:rsidRPr="00CF0ADF">
        <w:rPr>
          <w:sz w:val="24"/>
        </w:rPr>
        <w:t xml:space="preserve"> </w:t>
      </w:r>
    </w:p>
    <w:p w14:paraId="5FCE6777" w14:textId="095A9AAE" w:rsidR="005E0FA8" w:rsidRPr="00CF0ADF" w:rsidRDefault="009960EC" w:rsidP="00856B99">
      <w:pPr>
        <w:pStyle w:val="NoSpacing"/>
        <w:rPr>
          <w:sz w:val="24"/>
        </w:rPr>
      </w:pPr>
      <w:r w:rsidRPr="00CF0ADF">
        <w:rPr>
          <w:b/>
          <w:bCs/>
          <w:i/>
          <w:iCs/>
          <w:sz w:val="24"/>
        </w:rPr>
        <w:t xml:space="preserve">Successful applicants are expected to </w:t>
      </w:r>
      <w:r w:rsidR="005B21BC" w:rsidRPr="00CF0ADF">
        <w:rPr>
          <w:b/>
          <w:bCs/>
          <w:i/>
          <w:iCs/>
          <w:sz w:val="24"/>
        </w:rPr>
        <w:t>cost share</w:t>
      </w:r>
      <w:r w:rsidRPr="00CF0ADF">
        <w:rPr>
          <w:b/>
          <w:bCs/>
          <w:i/>
          <w:iCs/>
          <w:sz w:val="24"/>
        </w:rPr>
        <w:t xml:space="preserve"> at least 50% of the overall cost of the activity.</w:t>
      </w:r>
      <w:r w:rsidRPr="00CF0ADF">
        <w:rPr>
          <w:sz w:val="24"/>
        </w:rPr>
        <w:t xml:space="preserve"> </w:t>
      </w:r>
    </w:p>
    <w:p w14:paraId="412EB6F6" w14:textId="77777777" w:rsidR="00E504EA" w:rsidRPr="00CF0ADF" w:rsidRDefault="00E504EA" w:rsidP="007B07CC">
      <w:pPr>
        <w:pStyle w:val="Non-TOCH3"/>
        <w:spacing w:before="120" w:after="120" w:line="276" w:lineRule="auto"/>
        <w:rPr>
          <w:rFonts w:ascii="Arial" w:hAnsi="Arial" w:cs="Arial"/>
          <w:color w:val="auto"/>
          <w:szCs w:val="24"/>
        </w:rPr>
      </w:pPr>
      <w:r w:rsidRPr="00CF0ADF">
        <w:rPr>
          <w:rFonts w:ascii="Arial" w:hAnsi="Arial" w:cs="Arial"/>
          <w:color w:val="auto"/>
          <w:szCs w:val="24"/>
        </w:rPr>
        <w:t xml:space="preserve">Section 3 – Eligibility Information </w:t>
      </w:r>
    </w:p>
    <w:p w14:paraId="09272CAE" w14:textId="19296223" w:rsidR="00F9335F" w:rsidRPr="00CF0ADF" w:rsidRDefault="00C048BD" w:rsidP="00667D13">
      <w:pPr>
        <w:pStyle w:val="NoSpacing"/>
        <w:spacing w:after="240"/>
        <w:rPr>
          <w:sz w:val="24"/>
        </w:rPr>
      </w:pPr>
      <w:bookmarkStart w:id="8" w:name="_Hlk133271046"/>
      <w:r w:rsidRPr="00CF0ADF">
        <w:rPr>
          <w:rFonts w:cs="Arial"/>
          <w:sz w:val="24"/>
        </w:rPr>
        <w:t>All awards issued under th</w:t>
      </w:r>
      <w:r w:rsidR="00F25D31" w:rsidRPr="00CF0ADF">
        <w:rPr>
          <w:rFonts w:cs="Arial"/>
          <w:sz w:val="24"/>
        </w:rPr>
        <w:t>is RFA</w:t>
      </w:r>
      <w:r w:rsidRPr="00CF0ADF">
        <w:rPr>
          <w:rFonts w:cs="Arial"/>
          <w:sz w:val="24"/>
        </w:rPr>
        <w:t xml:space="preserve"> will be subject to the eligibility requirements set forth below. </w:t>
      </w:r>
      <w:r w:rsidR="00E504EA" w:rsidRPr="00CF0ADF">
        <w:rPr>
          <w:sz w:val="24"/>
        </w:rPr>
        <w:t>Eligible organizations include</w:t>
      </w:r>
      <w:r w:rsidR="00F9335F" w:rsidRPr="00CF0ADF">
        <w:rPr>
          <w:sz w:val="24"/>
        </w:rPr>
        <w:t>:</w:t>
      </w:r>
    </w:p>
    <w:p w14:paraId="3BCAB1D0" w14:textId="24820A05" w:rsidR="00F9335F" w:rsidRPr="00CF0ADF" w:rsidRDefault="00F9335F" w:rsidP="00564E5A">
      <w:pPr>
        <w:pStyle w:val="NoSpacing"/>
        <w:numPr>
          <w:ilvl w:val="0"/>
          <w:numId w:val="46"/>
        </w:numPr>
        <w:rPr>
          <w:rFonts w:cs="Arial"/>
          <w:sz w:val="24"/>
        </w:rPr>
      </w:pPr>
      <w:r w:rsidRPr="00CF0ADF">
        <w:rPr>
          <w:rFonts w:cs="Arial"/>
          <w:sz w:val="24"/>
        </w:rPr>
        <w:lastRenderedPageBreak/>
        <w:t>Legally registered Kosovo or US-based entities, institutions, or organizations.</w:t>
      </w:r>
      <w:r w:rsidR="008E765F" w:rsidRPr="00CF0ADF">
        <w:rPr>
          <w:rFonts w:cs="Arial"/>
          <w:sz w:val="24"/>
        </w:rPr>
        <w:t xml:space="preserve"> </w:t>
      </w:r>
      <w:r w:rsidRPr="00CF0ADF">
        <w:rPr>
          <w:rFonts w:cs="Arial"/>
          <w:sz w:val="24"/>
        </w:rPr>
        <w:t>Third-country organizations may be considered on a case-by-case basis.</w:t>
      </w:r>
    </w:p>
    <w:p w14:paraId="68E540B1" w14:textId="20FE41EE" w:rsidR="00F9335F" w:rsidRPr="00CF0ADF" w:rsidRDefault="00F9335F" w:rsidP="00667D13">
      <w:pPr>
        <w:pStyle w:val="NoSpacing"/>
        <w:numPr>
          <w:ilvl w:val="0"/>
          <w:numId w:val="46"/>
        </w:numPr>
        <w:spacing w:after="240"/>
        <w:rPr>
          <w:rFonts w:cs="Arial"/>
          <w:sz w:val="24"/>
        </w:rPr>
      </w:pPr>
      <w:r w:rsidRPr="00CF0ADF">
        <w:rPr>
          <w:rFonts w:cs="Arial"/>
          <w:sz w:val="24"/>
        </w:rPr>
        <w:t>Non-profit/NGOs, business associations and chambers, regional development agencies, public educational institutions (institutes, extension services, etc.), or commercial and/or for-profit organizations that understand that no profit or fee will be allowed under the grant agreement.</w:t>
      </w:r>
    </w:p>
    <w:p w14:paraId="5A794CE8" w14:textId="7CB4058E" w:rsidR="000C0D0A" w:rsidRPr="00CF0ADF" w:rsidRDefault="000D362F" w:rsidP="00667D13">
      <w:pPr>
        <w:pStyle w:val="NoSpacing"/>
        <w:spacing w:after="240"/>
        <w:rPr>
          <w:b/>
          <w:bCs/>
          <w:i/>
          <w:iCs/>
          <w:sz w:val="24"/>
        </w:rPr>
      </w:pPr>
      <w:r w:rsidRPr="00CF0ADF">
        <w:rPr>
          <w:b/>
          <w:bCs/>
          <w:i/>
          <w:iCs/>
          <w:sz w:val="24"/>
        </w:rPr>
        <w:t xml:space="preserve">The intended </w:t>
      </w:r>
      <w:r w:rsidR="00836491" w:rsidRPr="00CF0ADF">
        <w:rPr>
          <w:b/>
          <w:bCs/>
          <w:i/>
          <w:iCs/>
          <w:sz w:val="24"/>
        </w:rPr>
        <w:t xml:space="preserve">applicants are companies </w:t>
      </w:r>
      <w:r w:rsidR="000C0D0A" w:rsidRPr="00CF0ADF">
        <w:rPr>
          <w:b/>
          <w:bCs/>
          <w:i/>
          <w:iCs/>
          <w:sz w:val="24"/>
        </w:rPr>
        <w:t xml:space="preserve">in </w:t>
      </w:r>
      <w:r w:rsidR="00836491" w:rsidRPr="00CF0ADF">
        <w:rPr>
          <w:b/>
          <w:bCs/>
          <w:i/>
          <w:iCs/>
          <w:sz w:val="24"/>
        </w:rPr>
        <w:t xml:space="preserve">the </w:t>
      </w:r>
      <w:r w:rsidR="00DC54EF" w:rsidRPr="00CF0ADF">
        <w:rPr>
          <w:b/>
          <w:bCs/>
          <w:i/>
          <w:iCs/>
          <w:sz w:val="24"/>
        </w:rPr>
        <w:t>wood</w:t>
      </w:r>
      <w:r w:rsidR="00836491" w:rsidRPr="00CF0ADF">
        <w:rPr>
          <w:b/>
          <w:bCs/>
          <w:i/>
          <w:iCs/>
          <w:sz w:val="24"/>
        </w:rPr>
        <w:t xml:space="preserve"> sector that have capacities to </w:t>
      </w:r>
      <w:r w:rsidR="00DC54EF" w:rsidRPr="00CF0ADF">
        <w:rPr>
          <w:b/>
          <w:bCs/>
          <w:i/>
          <w:iCs/>
          <w:sz w:val="24"/>
        </w:rPr>
        <w:t xml:space="preserve">implement such </w:t>
      </w:r>
      <w:r w:rsidR="00D222B5" w:rsidRPr="00CF0ADF">
        <w:rPr>
          <w:b/>
          <w:bCs/>
          <w:i/>
          <w:iCs/>
          <w:sz w:val="24"/>
        </w:rPr>
        <w:t>projects</w:t>
      </w:r>
      <w:r w:rsidR="000C0D0A" w:rsidRPr="00CF0ADF">
        <w:rPr>
          <w:b/>
          <w:bCs/>
          <w:i/>
          <w:iCs/>
          <w:sz w:val="24"/>
        </w:rPr>
        <w:t xml:space="preserve">. </w:t>
      </w:r>
      <w:r w:rsidR="00FE78E4" w:rsidRPr="00CF0ADF">
        <w:rPr>
          <w:b/>
          <w:bCs/>
          <w:i/>
          <w:iCs/>
          <w:sz w:val="24"/>
        </w:rPr>
        <w:t>Diaspora companies are also eligible to apply.</w:t>
      </w:r>
    </w:p>
    <w:p w14:paraId="4C7EC103" w14:textId="631FB15C" w:rsidR="00AD2F91" w:rsidRPr="00CF0ADF" w:rsidRDefault="00AD2F91" w:rsidP="00667D13">
      <w:pPr>
        <w:pStyle w:val="NoSpacing"/>
        <w:spacing w:after="240"/>
        <w:rPr>
          <w:sz w:val="24"/>
        </w:rPr>
      </w:pPr>
      <w:r w:rsidRPr="00CF0ADF">
        <w:rPr>
          <w:sz w:val="24"/>
        </w:rPr>
        <w:t xml:space="preserve">Eligible organizations shall be able to comply with and achieve the proposed Program Description, including Goals and Objectives, </w:t>
      </w:r>
      <w:r w:rsidRPr="00CF0ADF">
        <w:rPr>
          <w:rFonts w:cs="Arial"/>
          <w:sz w:val="24"/>
        </w:rPr>
        <w:t>display sound financial, administrative, and technical management in the form of a system of controls that safeguards assets and protects against fraud and waste,</w:t>
      </w:r>
      <w:r w:rsidRPr="00CF0ADF">
        <w:rPr>
          <w:sz w:val="24"/>
        </w:rPr>
        <w:t xml:space="preserve"> and have a satisfactory performance record and record of business integrity and ethicality. </w:t>
      </w:r>
    </w:p>
    <w:p w14:paraId="0F08E5E3" w14:textId="77777777" w:rsidR="00AD2F91" w:rsidRPr="00CF0ADF" w:rsidRDefault="00AD2F91" w:rsidP="00667D13">
      <w:pPr>
        <w:pStyle w:val="NoSpacing"/>
        <w:spacing w:after="240"/>
        <w:rPr>
          <w:sz w:val="24"/>
        </w:rPr>
      </w:pPr>
      <w:r w:rsidRPr="00CF0ADF">
        <w:rPr>
          <w:sz w:val="24"/>
        </w:rPr>
        <w:t>Ineligible organizations include:</w:t>
      </w:r>
    </w:p>
    <w:p w14:paraId="2662C013" w14:textId="77777777" w:rsidR="00AD2F91" w:rsidRPr="00CF0ADF" w:rsidRDefault="00AD2F91" w:rsidP="00AD2F91">
      <w:pPr>
        <w:pStyle w:val="NoSpacing"/>
        <w:numPr>
          <w:ilvl w:val="0"/>
          <w:numId w:val="41"/>
        </w:numPr>
        <w:autoSpaceDE w:val="0"/>
        <w:autoSpaceDN w:val="0"/>
        <w:adjustRightInd w:val="0"/>
        <w:jc w:val="left"/>
        <w:textAlignment w:val="center"/>
        <w:rPr>
          <w:sz w:val="24"/>
        </w:rPr>
      </w:pPr>
      <w:r w:rsidRPr="00CF0ADF">
        <w:rPr>
          <w:sz w:val="24"/>
        </w:rPr>
        <w:t>Individuals.</w:t>
      </w:r>
    </w:p>
    <w:p w14:paraId="356F6987" w14:textId="77777777" w:rsidR="00AD2F91" w:rsidRPr="00CF0ADF" w:rsidRDefault="00AD2F91" w:rsidP="00AD2F91">
      <w:pPr>
        <w:pStyle w:val="NoSpacing"/>
        <w:numPr>
          <w:ilvl w:val="0"/>
          <w:numId w:val="41"/>
        </w:numPr>
        <w:autoSpaceDE w:val="0"/>
        <w:autoSpaceDN w:val="0"/>
        <w:adjustRightInd w:val="0"/>
        <w:jc w:val="left"/>
        <w:textAlignment w:val="center"/>
        <w:rPr>
          <w:sz w:val="24"/>
        </w:rPr>
      </w:pPr>
      <w:r w:rsidRPr="00CF0ADF">
        <w:rPr>
          <w:sz w:val="24"/>
        </w:rPr>
        <w:t>Political parties or institutions.</w:t>
      </w:r>
    </w:p>
    <w:p w14:paraId="0E30249B" w14:textId="77777777" w:rsidR="00AD2F91" w:rsidRPr="00CF0ADF" w:rsidRDefault="00AD2F91" w:rsidP="00AD2F91">
      <w:pPr>
        <w:pStyle w:val="NoSpacing"/>
        <w:numPr>
          <w:ilvl w:val="0"/>
          <w:numId w:val="41"/>
        </w:numPr>
        <w:autoSpaceDE w:val="0"/>
        <w:autoSpaceDN w:val="0"/>
        <w:adjustRightInd w:val="0"/>
        <w:jc w:val="left"/>
        <w:textAlignment w:val="center"/>
        <w:rPr>
          <w:sz w:val="24"/>
        </w:rPr>
      </w:pPr>
      <w:r w:rsidRPr="00CF0ADF">
        <w:rPr>
          <w:sz w:val="24"/>
        </w:rPr>
        <w:t>Organizations that advocate, promote, or espouse anti-democratic policies or illegal activities.</w:t>
      </w:r>
    </w:p>
    <w:p w14:paraId="67F90980" w14:textId="77777777" w:rsidR="00AD2F91" w:rsidRPr="00CF0ADF" w:rsidRDefault="00AD2F91" w:rsidP="00AD2F91">
      <w:pPr>
        <w:pStyle w:val="NoSpacing"/>
        <w:numPr>
          <w:ilvl w:val="0"/>
          <w:numId w:val="41"/>
        </w:numPr>
        <w:autoSpaceDE w:val="0"/>
        <w:autoSpaceDN w:val="0"/>
        <w:adjustRightInd w:val="0"/>
        <w:jc w:val="left"/>
        <w:textAlignment w:val="center"/>
        <w:rPr>
          <w:sz w:val="24"/>
        </w:rPr>
      </w:pPr>
      <w:r w:rsidRPr="00CF0ADF">
        <w:rPr>
          <w:sz w:val="24"/>
        </w:rPr>
        <w:t>Organizations that intend to use funding for religious objectives.</w:t>
      </w:r>
    </w:p>
    <w:p w14:paraId="57EE605F" w14:textId="77777777" w:rsidR="00AD2F91" w:rsidRPr="00CF0ADF" w:rsidRDefault="00AD2F91" w:rsidP="00AD2F91">
      <w:pPr>
        <w:pStyle w:val="NoSpacing"/>
        <w:numPr>
          <w:ilvl w:val="0"/>
          <w:numId w:val="41"/>
        </w:numPr>
        <w:autoSpaceDE w:val="0"/>
        <w:autoSpaceDN w:val="0"/>
        <w:adjustRightInd w:val="0"/>
        <w:jc w:val="left"/>
        <w:textAlignment w:val="center"/>
        <w:rPr>
          <w:sz w:val="24"/>
        </w:rPr>
      </w:pPr>
      <w:r w:rsidRPr="00CF0ADF">
        <w:rPr>
          <w:sz w:val="24"/>
        </w:rPr>
        <w:t>Entities that have misused USAID funds in the past.</w:t>
      </w:r>
    </w:p>
    <w:p w14:paraId="6EF3F36D" w14:textId="77777777" w:rsidR="00AD2F91" w:rsidRPr="00CF0ADF" w:rsidRDefault="00AD2F91" w:rsidP="00667D13">
      <w:pPr>
        <w:pStyle w:val="NoSpacing"/>
        <w:numPr>
          <w:ilvl w:val="0"/>
          <w:numId w:val="41"/>
        </w:numPr>
        <w:spacing w:after="240"/>
        <w:rPr>
          <w:sz w:val="24"/>
        </w:rPr>
      </w:pPr>
      <w:r w:rsidRPr="00CF0ADF">
        <w:rPr>
          <w:sz w:val="24"/>
        </w:rPr>
        <w:t>Entities that are on the list of parties excluded from federal procurement and non-procurement programs or the United Nations Security Sanctions Committee or have owners or managers that are so excluded.</w:t>
      </w:r>
    </w:p>
    <w:p w14:paraId="2900FB54" w14:textId="2D7C3FB5" w:rsidR="00667D13" w:rsidRPr="00CF0ADF" w:rsidRDefault="00AD2F91" w:rsidP="006B10AB">
      <w:pPr>
        <w:pStyle w:val="NoSpacing"/>
        <w:spacing w:after="240"/>
        <w:rPr>
          <w:rFonts w:cs="Arial"/>
          <w:sz w:val="24"/>
        </w:rPr>
      </w:pPr>
      <w:r w:rsidRPr="00CF0ADF">
        <w:rPr>
          <w:rFonts w:cs="Arial"/>
          <w:sz w:val="24"/>
        </w:rPr>
        <w:t xml:space="preserve">Prior to the award of a grant under this </w:t>
      </w:r>
      <w:r w:rsidR="00605182" w:rsidRPr="00CF0ADF">
        <w:rPr>
          <w:rFonts w:cs="Arial"/>
          <w:sz w:val="24"/>
        </w:rPr>
        <w:t>RFA</w:t>
      </w:r>
      <w:r w:rsidRPr="00CF0ADF">
        <w:rPr>
          <w:rFonts w:cs="Arial"/>
          <w:sz w:val="24"/>
        </w:rPr>
        <w:t xml:space="preserve">, successful applicants will be required to sign a Certification Regarding Terrorist Financing certifying that the applicant’s organization does not provide and has never </w:t>
      </w:r>
      <w:proofErr w:type="gramStart"/>
      <w:r w:rsidRPr="00CF0ADF">
        <w:rPr>
          <w:rFonts w:cs="Arial"/>
          <w:sz w:val="24"/>
        </w:rPr>
        <w:t>provided assistance to</w:t>
      </w:r>
      <w:proofErr w:type="gramEnd"/>
      <w:r w:rsidRPr="00CF0ADF">
        <w:rPr>
          <w:rFonts w:cs="Arial"/>
          <w:sz w:val="24"/>
        </w:rPr>
        <w:t xml:space="preserve"> terrorists for terrorist activities. Successful applicants may also be required to sign other </w:t>
      </w:r>
      <w:r w:rsidR="007F24C0" w:rsidRPr="00CF0ADF">
        <w:rPr>
          <w:rFonts w:cs="Arial"/>
          <w:sz w:val="24"/>
        </w:rPr>
        <w:t>Certifications</w:t>
      </w:r>
      <w:r w:rsidRPr="00CF0ADF">
        <w:rPr>
          <w:rFonts w:cs="Arial"/>
          <w:sz w:val="24"/>
        </w:rPr>
        <w:t xml:space="preserve"> applicable to the award. The certifications are attached as Annex </w:t>
      </w:r>
      <w:r w:rsidR="005E7978" w:rsidRPr="00CF0ADF">
        <w:rPr>
          <w:rFonts w:cs="Arial"/>
          <w:sz w:val="24"/>
        </w:rPr>
        <w:t>C</w:t>
      </w:r>
      <w:r w:rsidRPr="00CF0ADF">
        <w:rPr>
          <w:rFonts w:cs="Arial"/>
          <w:sz w:val="24"/>
        </w:rPr>
        <w:t xml:space="preserve">. </w:t>
      </w:r>
    </w:p>
    <w:p w14:paraId="623B5E84" w14:textId="3D596192" w:rsidR="00AD2F91" w:rsidRPr="00CF0ADF" w:rsidRDefault="00AD2F91" w:rsidP="006B10AB">
      <w:pPr>
        <w:pStyle w:val="NoSpacing"/>
        <w:spacing w:after="240"/>
        <w:rPr>
          <w:rFonts w:cs="Arial"/>
          <w:sz w:val="24"/>
        </w:rPr>
      </w:pPr>
      <w:r w:rsidRPr="00CF0ADF">
        <w:rPr>
          <w:rFonts w:cs="Arial"/>
          <w:sz w:val="24"/>
        </w:rPr>
        <w:t xml:space="preserve">Prior to the award of a grant under this </w:t>
      </w:r>
      <w:r w:rsidR="00605182" w:rsidRPr="00CF0ADF">
        <w:rPr>
          <w:rFonts w:cs="Arial"/>
          <w:sz w:val="24"/>
        </w:rPr>
        <w:t>RFA</w:t>
      </w:r>
      <w:r w:rsidRPr="00CF0ADF">
        <w:rPr>
          <w:rFonts w:cs="Arial"/>
          <w:sz w:val="24"/>
        </w:rPr>
        <w:t xml:space="preserve">, successful applicants will also be subject to a pre-award responsibility determination, which will be conducted by USAID Compete. In making this determination, the Activity will determine whether the applicant possesses the organizational capacity, financial capacity, internal controls, procurement systems (if required), and past performance record </w:t>
      </w:r>
      <w:proofErr w:type="gramStart"/>
      <w:r w:rsidRPr="00CF0ADF">
        <w:rPr>
          <w:rFonts w:cs="Arial"/>
          <w:sz w:val="24"/>
        </w:rPr>
        <w:t>in order to</w:t>
      </w:r>
      <w:proofErr w:type="gramEnd"/>
      <w:r w:rsidRPr="00CF0ADF">
        <w:rPr>
          <w:rFonts w:cs="Arial"/>
          <w:sz w:val="24"/>
        </w:rPr>
        <w:t xml:space="preserve"> successfully implement the grant activities. Only organizations that are determined to be responsible will be eligible for </w:t>
      </w:r>
      <w:r w:rsidR="006B10AB" w:rsidRPr="00CF0ADF">
        <w:rPr>
          <w:rFonts w:cs="Arial"/>
          <w:sz w:val="24"/>
        </w:rPr>
        <w:t>an award</w:t>
      </w:r>
      <w:r w:rsidRPr="00CF0ADF">
        <w:rPr>
          <w:rFonts w:cs="Arial"/>
          <w:sz w:val="24"/>
        </w:rPr>
        <w:t>.</w:t>
      </w:r>
    </w:p>
    <w:p w14:paraId="68D5D212" w14:textId="25B67E77" w:rsidR="00A524C7" w:rsidRPr="00CF0ADF" w:rsidRDefault="00AD2F91" w:rsidP="00667D13">
      <w:pPr>
        <w:pStyle w:val="NoSpacing"/>
        <w:spacing w:after="240"/>
        <w:rPr>
          <w:sz w:val="24"/>
        </w:rPr>
      </w:pPr>
      <w:r w:rsidRPr="00CF0ADF">
        <w:rPr>
          <w:rFonts w:cs="Arial"/>
          <w:sz w:val="24"/>
        </w:rPr>
        <w:t>No activities will be considered that have a negative environmental impact that is not mitigated.</w:t>
      </w:r>
      <w:bookmarkEnd w:id="8"/>
    </w:p>
    <w:p w14:paraId="11ADEC36" w14:textId="0CD8EB1C" w:rsidR="00120B17" w:rsidRPr="00CF0ADF" w:rsidRDefault="00154305" w:rsidP="000C0D0A">
      <w:pPr>
        <w:pStyle w:val="NoSpacing"/>
        <w:rPr>
          <w:b/>
          <w:bCs/>
          <w:sz w:val="24"/>
        </w:rPr>
      </w:pPr>
      <w:r w:rsidRPr="00CF0ADF">
        <w:rPr>
          <w:b/>
          <w:bCs/>
          <w:sz w:val="24"/>
        </w:rPr>
        <w:t xml:space="preserve">Minimum requirements for </w:t>
      </w:r>
      <w:r w:rsidR="000C0D0A" w:rsidRPr="00CF0ADF">
        <w:rPr>
          <w:b/>
          <w:bCs/>
          <w:sz w:val="24"/>
        </w:rPr>
        <w:t>applicants</w:t>
      </w:r>
      <w:r w:rsidRPr="00CF0ADF">
        <w:rPr>
          <w:b/>
          <w:bCs/>
          <w:sz w:val="24"/>
        </w:rPr>
        <w:t xml:space="preserve"> </w:t>
      </w:r>
    </w:p>
    <w:tbl>
      <w:tblPr>
        <w:tblStyle w:val="TableGrid"/>
        <w:tblW w:w="0" w:type="auto"/>
        <w:tblLook w:val="04A0" w:firstRow="1" w:lastRow="0" w:firstColumn="1" w:lastColumn="0" w:noHBand="0" w:noVBand="1"/>
      </w:tblPr>
      <w:tblGrid>
        <w:gridCol w:w="4675"/>
        <w:gridCol w:w="4675"/>
      </w:tblGrid>
      <w:tr w:rsidR="00EA24FC" w:rsidRPr="00CF0ADF" w14:paraId="31A6373B" w14:textId="77777777">
        <w:tc>
          <w:tcPr>
            <w:tcW w:w="4675" w:type="dxa"/>
          </w:tcPr>
          <w:p w14:paraId="6C817A5B" w14:textId="77777777" w:rsidR="00EA24FC" w:rsidRPr="00CF0ADF" w:rsidRDefault="00EA24FC" w:rsidP="000C0D0A">
            <w:pPr>
              <w:pStyle w:val="NoSpacing"/>
              <w:rPr>
                <w:b/>
                <w:bCs/>
                <w:sz w:val="24"/>
              </w:rPr>
            </w:pPr>
            <w:r w:rsidRPr="00CF0ADF">
              <w:rPr>
                <w:b/>
                <w:bCs/>
                <w:sz w:val="24"/>
              </w:rPr>
              <w:t>Requirements</w:t>
            </w:r>
          </w:p>
        </w:tc>
        <w:tc>
          <w:tcPr>
            <w:tcW w:w="4675" w:type="dxa"/>
          </w:tcPr>
          <w:p w14:paraId="3E3FD39E" w14:textId="77777777" w:rsidR="00EA24FC" w:rsidRPr="00CF0ADF" w:rsidRDefault="00EA24FC" w:rsidP="000C0D0A">
            <w:pPr>
              <w:pStyle w:val="NoSpacing"/>
              <w:rPr>
                <w:b/>
                <w:bCs/>
                <w:sz w:val="24"/>
              </w:rPr>
            </w:pPr>
            <w:r w:rsidRPr="00CF0ADF">
              <w:rPr>
                <w:b/>
                <w:bCs/>
                <w:sz w:val="24"/>
              </w:rPr>
              <w:t>Documentary evidence</w:t>
            </w:r>
          </w:p>
        </w:tc>
      </w:tr>
      <w:tr w:rsidR="00EA24FC" w:rsidRPr="00CF0ADF" w14:paraId="62F686A5" w14:textId="77777777" w:rsidTr="000C0D0A">
        <w:tc>
          <w:tcPr>
            <w:tcW w:w="9350" w:type="dxa"/>
            <w:gridSpan w:val="2"/>
            <w:shd w:val="clear" w:color="auto" w:fill="D9D9D9" w:themeFill="background1" w:themeFillShade="D9"/>
          </w:tcPr>
          <w:p w14:paraId="50A19C50" w14:textId="77777777" w:rsidR="00EA24FC" w:rsidRPr="00CF0ADF" w:rsidRDefault="00EA24FC" w:rsidP="000C0D0A">
            <w:pPr>
              <w:pStyle w:val="NoSpacing"/>
              <w:rPr>
                <w:b/>
                <w:bCs/>
                <w:sz w:val="24"/>
              </w:rPr>
            </w:pPr>
            <w:r w:rsidRPr="00CF0ADF">
              <w:rPr>
                <w:b/>
                <w:bCs/>
                <w:sz w:val="24"/>
              </w:rPr>
              <w:lastRenderedPageBreak/>
              <w:t>Administrative compliance</w:t>
            </w:r>
          </w:p>
        </w:tc>
      </w:tr>
      <w:tr w:rsidR="00EA24FC" w:rsidRPr="00CF0ADF" w14:paraId="388EEC40" w14:textId="77777777">
        <w:tc>
          <w:tcPr>
            <w:tcW w:w="4675" w:type="dxa"/>
          </w:tcPr>
          <w:p w14:paraId="26986320" w14:textId="77777777" w:rsidR="00EA24FC" w:rsidRPr="00CF0ADF" w:rsidRDefault="00EA24FC" w:rsidP="000C0D0A">
            <w:pPr>
              <w:pStyle w:val="NoSpacing"/>
              <w:rPr>
                <w:sz w:val="24"/>
              </w:rPr>
            </w:pPr>
            <w:r w:rsidRPr="00CF0ADF">
              <w:rPr>
                <w:sz w:val="24"/>
              </w:rPr>
              <w:t>Eligible nationality of the legal person</w:t>
            </w:r>
          </w:p>
        </w:tc>
        <w:tc>
          <w:tcPr>
            <w:tcW w:w="4675" w:type="dxa"/>
          </w:tcPr>
          <w:p w14:paraId="3F1F8DC7" w14:textId="77777777" w:rsidR="00EA24FC" w:rsidRPr="00CF0ADF" w:rsidRDefault="00EA24FC" w:rsidP="000C0D0A">
            <w:pPr>
              <w:pStyle w:val="NoSpacing"/>
              <w:rPr>
                <w:sz w:val="24"/>
              </w:rPr>
            </w:pPr>
            <w:r w:rsidRPr="00CF0ADF">
              <w:rPr>
                <w:sz w:val="24"/>
              </w:rPr>
              <w:t xml:space="preserve">Registration certificate </w:t>
            </w:r>
          </w:p>
        </w:tc>
      </w:tr>
      <w:tr w:rsidR="00EA24FC" w:rsidRPr="00CF0ADF" w14:paraId="47AFDA2F" w14:textId="77777777" w:rsidTr="000C0D0A">
        <w:tc>
          <w:tcPr>
            <w:tcW w:w="9350" w:type="dxa"/>
            <w:gridSpan w:val="2"/>
            <w:shd w:val="clear" w:color="auto" w:fill="D9D9D9" w:themeFill="background1" w:themeFillShade="D9"/>
          </w:tcPr>
          <w:p w14:paraId="5E0A2EBC" w14:textId="77777777" w:rsidR="00EA24FC" w:rsidRPr="00CF0ADF" w:rsidRDefault="00EA24FC" w:rsidP="000C0D0A">
            <w:pPr>
              <w:pStyle w:val="NoSpacing"/>
              <w:rPr>
                <w:b/>
                <w:bCs/>
                <w:sz w:val="24"/>
              </w:rPr>
            </w:pPr>
            <w:r w:rsidRPr="00CF0ADF">
              <w:rPr>
                <w:b/>
                <w:bCs/>
                <w:sz w:val="24"/>
              </w:rPr>
              <w:t xml:space="preserve">Economic and financial capacity </w:t>
            </w:r>
          </w:p>
        </w:tc>
      </w:tr>
      <w:tr w:rsidR="00EA24FC" w:rsidRPr="00CF0ADF" w14:paraId="66F9E197" w14:textId="77777777">
        <w:tc>
          <w:tcPr>
            <w:tcW w:w="4675" w:type="dxa"/>
          </w:tcPr>
          <w:p w14:paraId="40520887" w14:textId="39EFDED3" w:rsidR="00EA24FC" w:rsidRPr="00CF0ADF" w:rsidRDefault="0071397E" w:rsidP="000C0D0A">
            <w:pPr>
              <w:pStyle w:val="NoSpacing"/>
              <w:rPr>
                <w:sz w:val="24"/>
              </w:rPr>
            </w:pPr>
            <w:r w:rsidRPr="00CF0ADF">
              <w:rPr>
                <w:sz w:val="24"/>
              </w:rPr>
              <w:t xml:space="preserve">The total </w:t>
            </w:r>
            <w:r w:rsidR="000C0D0A" w:rsidRPr="00CF0ADF">
              <w:rPr>
                <w:sz w:val="24"/>
              </w:rPr>
              <w:t xml:space="preserve">annual </w:t>
            </w:r>
            <w:r w:rsidR="00EA24FC" w:rsidRPr="00CF0ADF">
              <w:rPr>
                <w:sz w:val="24"/>
              </w:rPr>
              <w:t xml:space="preserve">average turnover of the </w:t>
            </w:r>
            <w:r w:rsidR="00F83AF2" w:rsidRPr="00CF0ADF">
              <w:rPr>
                <w:sz w:val="24"/>
              </w:rPr>
              <w:t>applicant</w:t>
            </w:r>
            <w:r w:rsidR="00DC54EF" w:rsidRPr="00CF0ADF">
              <w:rPr>
                <w:sz w:val="24"/>
              </w:rPr>
              <w:t xml:space="preserve"> (s) </w:t>
            </w:r>
            <w:r w:rsidR="00EA24FC" w:rsidRPr="00CF0ADF">
              <w:rPr>
                <w:sz w:val="24"/>
              </w:rPr>
              <w:t>over the past 3 years (20</w:t>
            </w:r>
            <w:r w:rsidR="00DC54EF" w:rsidRPr="00CF0ADF">
              <w:rPr>
                <w:sz w:val="24"/>
              </w:rPr>
              <w:t>20</w:t>
            </w:r>
            <w:r w:rsidR="00EA24FC" w:rsidRPr="00CF0ADF">
              <w:rPr>
                <w:sz w:val="24"/>
              </w:rPr>
              <w:t>, 202</w:t>
            </w:r>
            <w:r w:rsidR="00DC54EF" w:rsidRPr="00CF0ADF">
              <w:rPr>
                <w:sz w:val="24"/>
              </w:rPr>
              <w:t>1</w:t>
            </w:r>
            <w:r w:rsidR="009F0CF4" w:rsidRPr="00CF0ADF">
              <w:rPr>
                <w:sz w:val="24"/>
              </w:rPr>
              <w:t>,</w:t>
            </w:r>
            <w:r w:rsidR="00EA24FC" w:rsidRPr="00CF0ADF">
              <w:rPr>
                <w:sz w:val="24"/>
              </w:rPr>
              <w:t xml:space="preserve"> and 202</w:t>
            </w:r>
            <w:r w:rsidR="00DC54EF" w:rsidRPr="00CF0ADF">
              <w:rPr>
                <w:sz w:val="24"/>
              </w:rPr>
              <w:t>2</w:t>
            </w:r>
            <w:r w:rsidR="00EA24FC" w:rsidRPr="00CF0ADF">
              <w:rPr>
                <w:sz w:val="24"/>
              </w:rPr>
              <w:t>) must equal to or exceed €</w:t>
            </w:r>
            <w:r w:rsidR="00DC54EF" w:rsidRPr="00CF0ADF">
              <w:rPr>
                <w:sz w:val="24"/>
              </w:rPr>
              <w:t>1.000</w:t>
            </w:r>
            <w:r w:rsidR="00EA24FC" w:rsidRPr="00CF0ADF">
              <w:rPr>
                <w:sz w:val="24"/>
              </w:rPr>
              <w:t xml:space="preserve">,000  </w:t>
            </w:r>
          </w:p>
        </w:tc>
        <w:tc>
          <w:tcPr>
            <w:tcW w:w="4675" w:type="dxa"/>
          </w:tcPr>
          <w:p w14:paraId="261DF983" w14:textId="77777777" w:rsidR="00EA24FC" w:rsidRPr="00CF0ADF" w:rsidRDefault="00EA24FC" w:rsidP="000C0D0A">
            <w:pPr>
              <w:pStyle w:val="NoSpacing"/>
              <w:rPr>
                <w:sz w:val="24"/>
              </w:rPr>
            </w:pPr>
            <w:r w:rsidRPr="00CF0ADF">
              <w:rPr>
                <w:sz w:val="24"/>
              </w:rPr>
              <w:t xml:space="preserve">Copy of financial statements, preferably audited by a certified auditor </w:t>
            </w:r>
          </w:p>
        </w:tc>
      </w:tr>
      <w:tr w:rsidR="00EA24FC" w:rsidRPr="00CF0ADF" w14:paraId="742FA2E3" w14:textId="77777777" w:rsidTr="000C0D0A">
        <w:tc>
          <w:tcPr>
            <w:tcW w:w="9350" w:type="dxa"/>
            <w:gridSpan w:val="2"/>
            <w:shd w:val="clear" w:color="auto" w:fill="D9D9D9" w:themeFill="background1" w:themeFillShade="D9"/>
          </w:tcPr>
          <w:p w14:paraId="1B50573E" w14:textId="77777777" w:rsidR="00EA24FC" w:rsidRPr="00CF0ADF" w:rsidRDefault="00EA24FC" w:rsidP="000C0D0A">
            <w:pPr>
              <w:pStyle w:val="NoSpacing"/>
              <w:rPr>
                <w:b/>
                <w:bCs/>
                <w:sz w:val="24"/>
              </w:rPr>
            </w:pPr>
            <w:r w:rsidRPr="00CF0ADF">
              <w:rPr>
                <w:b/>
                <w:bCs/>
                <w:sz w:val="24"/>
              </w:rPr>
              <w:t xml:space="preserve">Professional and technical capacity </w:t>
            </w:r>
          </w:p>
        </w:tc>
      </w:tr>
      <w:tr w:rsidR="00EA24FC" w:rsidRPr="00CF0ADF" w14:paraId="1902531C" w14:textId="77777777">
        <w:tc>
          <w:tcPr>
            <w:tcW w:w="4675" w:type="dxa"/>
          </w:tcPr>
          <w:p w14:paraId="6288D599" w14:textId="651D67F4" w:rsidR="00EA24FC" w:rsidRPr="00CF0ADF" w:rsidRDefault="00F83AF2" w:rsidP="000C0D0A">
            <w:pPr>
              <w:pStyle w:val="NoSpacing"/>
              <w:rPr>
                <w:sz w:val="24"/>
              </w:rPr>
            </w:pPr>
            <w:r w:rsidRPr="00CF0ADF">
              <w:rPr>
                <w:sz w:val="24"/>
              </w:rPr>
              <w:t>Applicant</w:t>
            </w:r>
            <w:r w:rsidR="00EA24FC" w:rsidRPr="00CF0ADF">
              <w:rPr>
                <w:sz w:val="24"/>
              </w:rPr>
              <w:t xml:space="preserve"> </w:t>
            </w:r>
            <w:r w:rsidR="000C0D0A" w:rsidRPr="00CF0ADF">
              <w:rPr>
                <w:sz w:val="24"/>
              </w:rPr>
              <w:t xml:space="preserve">must have </w:t>
            </w:r>
            <w:r w:rsidR="00EA24FC" w:rsidRPr="00CF0ADF">
              <w:rPr>
                <w:sz w:val="24"/>
              </w:rPr>
              <w:t xml:space="preserve">carried out </w:t>
            </w:r>
            <w:r w:rsidR="00DC54EF" w:rsidRPr="00CF0ADF">
              <w:rPr>
                <w:sz w:val="24"/>
              </w:rPr>
              <w:t>similar projects in the past years and/or participated in projects that involve exports (</w:t>
            </w:r>
            <w:proofErr w:type="gramStart"/>
            <w:r w:rsidR="00DC54EF" w:rsidRPr="00CF0ADF">
              <w:rPr>
                <w:sz w:val="24"/>
              </w:rPr>
              <w:t>i.e.</w:t>
            </w:r>
            <w:proofErr w:type="gramEnd"/>
            <w:r w:rsidR="00DC54EF" w:rsidRPr="00CF0ADF">
              <w:rPr>
                <w:sz w:val="24"/>
              </w:rPr>
              <w:t xml:space="preserve"> trade fairs, B2B events</w:t>
            </w:r>
            <w:r w:rsidR="009F0CF4" w:rsidRPr="00CF0ADF">
              <w:rPr>
                <w:sz w:val="24"/>
              </w:rPr>
              <w:t>,</w:t>
            </w:r>
            <w:r w:rsidR="00DC54EF" w:rsidRPr="00CF0ADF">
              <w:rPr>
                <w:sz w:val="24"/>
              </w:rPr>
              <w:t xml:space="preserve"> etc). </w:t>
            </w:r>
          </w:p>
        </w:tc>
        <w:tc>
          <w:tcPr>
            <w:tcW w:w="4675" w:type="dxa"/>
          </w:tcPr>
          <w:p w14:paraId="36774798" w14:textId="3755D2D4" w:rsidR="00EA24FC" w:rsidRPr="00CF0ADF" w:rsidRDefault="00EA24FC" w:rsidP="000C0D0A">
            <w:pPr>
              <w:pStyle w:val="NoSpacing"/>
              <w:rPr>
                <w:sz w:val="24"/>
              </w:rPr>
            </w:pPr>
            <w:r w:rsidRPr="00CF0ADF">
              <w:rPr>
                <w:sz w:val="24"/>
              </w:rPr>
              <w:t xml:space="preserve">A list of projects accompanied </w:t>
            </w:r>
            <w:r w:rsidR="009F0CF4" w:rsidRPr="00CF0ADF">
              <w:rPr>
                <w:sz w:val="24"/>
              </w:rPr>
              <w:t xml:space="preserve">by </w:t>
            </w:r>
            <w:r w:rsidR="00DC54EF" w:rsidRPr="00CF0ADF">
              <w:rPr>
                <w:sz w:val="24"/>
              </w:rPr>
              <w:t xml:space="preserve">confirmation letters </w:t>
            </w:r>
            <w:r w:rsidRPr="00CF0ADF">
              <w:rPr>
                <w:sz w:val="24"/>
              </w:rPr>
              <w:t>that demonstrate successful implementation of relevant projects.</w:t>
            </w:r>
            <w:r w:rsidR="00DC54EF" w:rsidRPr="00CF0ADF">
              <w:rPr>
                <w:sz w:val="24"/>
              </w:rPr>
              <w:t xml:space="preserve"> Evidence of participation in international trade fairs</w:t>
            </w:r>
          </w:p>
        </w:tc>
      </w:tr>
      <w:tr w:rsidR="00EA24FC" w:rsidRPr="00CF0ADF" w14:paraId="367205D7" w14:textId="77777777">
        <w:tc>
          <w:tcPr>
            <w:tcW w:w="4675" w:type="dxa"/>
          </w:tcPr>
          <w:p w14:paraId="093B1831" w14:textId="4AC619CA" w:rsidR="00EA24FC" w:rsidRPr="00CF0ADF" w:rsidRDefault="00F83AF2" w:rsidP="000C0D0A">
            <w:pPr>
              <w:pStyle w:val="NoSpacing"/>
              <w:rPr>
                <w:sz w:val="24"/>
              </w:rPr>
            </w:pPr>
            <w:r w:rsidRPr="00CF0ADF">
              <w:rPr>
                <w:sz w:val="24"/>
              </w:rPr>
              <w:t>Applicant</w:t>
            </w:r>
            <w:r w:rsidR="00EA24FC" w:rsidRPr="00CF0ADF">
              <w:rPr>
                <w:sz w:val="24"/>
              </w:rPr>
              <w:t xml:space="preserve"> proposes at least </w:t>
            </w:r>
            <w:r w:rsidR="00DC54EF" w:rsidRPr="00CF0ADF">
              <w:rPr>
                <w:sz w:val="24"/>
              </w:rPr>
              <w:t>3</w:t>
            </w:r>
            <w:r w:rsidR="00EA24FC" w:rsidRPr="00CF0ADF">
              <w:rPr>
                <w:sz w:val="24"/>
              </w:rPr>
              <w:t xml:space="preserve"> (</w:t>
            </w:r>
            <w:r w:rsidR="00DC54EF" w:rsidRPr="00CF0ADF">
              <w:rPr>
                <w:sz w:val="24"/>
              </w:rPr>
              <w:t>three</w:t>
            </w:r>
            <w:r w:rsidR="00EA24FC" w:rsidRPr="00CF0ADF">
              <w:rPr>
                <w:sz w:val="24"/>
              </w:rPr>
              <w:t xml:space="preserve">) professional staff </w:t>
            </w:r>
            <w:r w:rsidR="00DC54EF" w:rsidRPr="00CF0ADF">
              <w:rPr>
                <w:sz w:val="24"/>
              </w:rPr>
              <w:t>i</w:t>
            </w:r>
            <w:r w:rsidR="00EA24FC" w:rsidRPr="00CF0ADF">
              <w:rPr>
                <w:sz w:val="24"/>
              </w:rPr>
              <w:t xml:space="preserve">n </w:t>
            </w:r>
            <w:r w:rsidR="005224E8" w:rsidRPr="00CF0ADF">
              <w:rPr>
                <w:sz w:val="24"/>
              </w:rPr>
              <w:t xml:space="preserve">the </w:t>
            </w:r>
            <w:r w:rsidR="00EA24FC" w:rsidRPr="00CF0ADF">
              <w:rPr>
                <w:sz w:val="24"/>
              </w:rPr>
              <w:t>field</w:t>
            </w:r>
            <w:r w:rsidR="00DC54EF" w:rsidRPr="00CF0ADF">
              <w:rPr>
                <w:sz w:val="24"/>
              </w:rPr>
              <w:t xml:space="preserve"> of exports and </w:t>
            </w:r>
            <w:r w:rsidR="005224E8" w:rsidRPr="00CF0ADF">
              <w:rPr>
                <w:sz w:val="24"/>
              </w:rPr>
              <w:t xml:space="preserve">has </w:t>
            </w:r>
            <w:r w:rsidR="00DC54EF" w:rsidRPr="00CF0ADF">
              <w:rPr>
                <w:sz w:val="24"/>
              </w:rPr>
              <w:t xml:space="preserve">experience in </w:t>
            </w:r>
            <w:r w:rsidR="005224E8" w:rsidRPr="00CF0ADF">
              <w:rPr>
                <w:sz w:val="24"/>
              </w:rPr>
              <w:t xml:space="preserve">the </w:t>
            </w:r>
            <w:r w:rsidR="00DC54EF" w:rsidRPr="00CF0ADF">
              <w:rPr>
                <w:sz w:val="24"/>
              </w:rPr>
              <w:t>organization of trade fairs</w:t>
            </w:r>
            <w:r w:rsidR="00566951" w:rsidRPr="00CF0ADF">
              <w:rPr>
                <w:sz w:val="24"/>
              </w:rPr>
              <w:t xml:space="preserve">, events, </w:t>
            </w:r>
            <w:r w:rsidR="005F626C" w:rsidRPr="00CF0ADF">
              <w:rPr>
                <w:sz w:val="24"/>
              </w:rPr>
              <w:t xml:space="preserve">and </w:t>
            </w:r>
            <w:r w:rsidR="00566951" w:rsidRPr="00CF0ADF">
              <w:rPr>
                <w:sz w:val="24"/>
              </w:rPr>
              <w:t>conventions</w:t>
            </w:r>
            <w:r w:rsidR="00DC54EF" w:rsidRPr="00CF0ADF">
              <w:rPr>
                <w:sz w:val="24"/>
              </w:rPr>
              <w:t xml:space="preserve"> in the past</w:t>
            </w:r>
            <w:r w:rsidR="00EA24FC" w:rsidRPr="00CF0ADF">
              <w:rPr>
                <w:sz w:val="24"/>
              </w:rPr>
              <w:t xml:space="preserve"> </w:t>
            </w:r>
          </w:p>
        </w:tc>
        <w:tc>
          <w:tcPr>
            <w:tcW w:w="4675" w:type="dxa"/>
          </w:tcPr>
          <w:p w14:paraId="3B1BBA10" w14:textId="16EA84A5" w:rsidR="00EA24FC" w:rsidRPr="00CF0ADF" w:rsidRDefault="00EA24FC" w:rsidP="000C0D0A">
            <w:pPr>
              <w:pStyle w:val="NoSpacing"/>
              <w:rPr>
                <w:sz w:val="24"/>
              </w:rPr>
            </w:pPr>
            <w:r w:rsidRPr="00CF0ADF">
              <w:rPr>
                <w:sz w:val="24"/>
              </w:rPr>
              <w:t xml:space="preserve">CVs of </w:t>
            </w:r>
            <w:r w:rsidR="00DC54EF" w:rsidRPr="00CF0ADF">
              <w:rPr>
                <w:sz w:val="24"/>
              </w:rPr>
              <w:t>3</w:t>
            </w:r>
            <w:r w:rsidRPr="00CF0ADF">
              <w:rPr>
                <w:sz w:val="24"/>
              </w:rPr>
              <w:t xml:space="preserve"> professional staff members</w:t>
            </w:r>
          </w:p>
          <w:p w14:paraId="651D772E" w14:textId="3DEF763F" w:rsidR="00EA24FC" w:rsidRPr="00CF0ADF" w:rsidRDefault="00EA24FC" w:rsidP="00DC54EF">
            <w:pPr>
              <w:pStyle w:val="NoSpacing"/>
              <w:rPr>
                <w:sz w:val="24"/>
              </w:rPr>
            </w:pPr>
            <w:r w:rsidRPr="00CF0ADF">
              <w:rPr>
                <w:sz w:val="24"/>
              </w:rPr>
              <w:t xml:space="preserve"> </w:t>
            </w:r>
          </w:p>
        </w:tc>
      </w:tr>
    </w:tbl>
    <w:p w14:paraId="155A0FB7" w14:textId="22EE19D3" w:rsidR="002C709A" w:rsidRPr="00CF0ADF" w:rsidRDefault="002C709A" w:rsidP="007B07CC">
      <w:pPr>
        <w:pStyle w:val="Non-TOCH3"/>
        <w:spacing w:before="120" w:after="120" w:line="276" w:lineRule="auto"/>
        <w:rPr>
          <w:rFonts w:ascii="Arial" w:hAnsi="Arial" w:cs="Arial"/>
          <w:color w:val="auto"/>
          <w:szCs w:val="24"/>
        </w:rPr>
      </w:pPr>
      <w:r w:rsidRPr="00CF0ADF">
        <w:rPr>
          <w:rFonts w:ascii="Arial" w:hAnsi="Arial" w:cs="Arial"/>
          <w:color w:val="auto"/>
          <w:szCs w:val="24"/>
        </w:rPr>
        <w:t>Section 4: Information Session</w:t>
      </w:r>
    </w:p>
    <w:p w14:paraId="6330E53E" w14:textId="7D2585D0" w:rsidR="00F83AF2" w:rsidRPr="00CF0ADF" w:rsidRDefault="00F83AF2" w:rsidP="00F83AF2">
      <w:pPr>
        <w:pStyle w:val="NoSpacing"/>
        <w:rPr>
          <w:sz w:val="24"/>
        </w:rPr>
      </w:pPr>
      <w:bookmarkStart w:id="9" w:name="_Hlk508369968"/>
      <w:r w:rsidRPr="00CF0ADF">
        <w:rPr>
          <w:sz w:val="24"/>
        </w:rPr>
        <w:t xml:space="preserve">The Project intends to hold an information session allowing anyone interested in applying to the RFA to ask questions about the application process. The information session will be held on </w:t>
      </w:r>
      <w:r w:rsidR="006815F1" w:rsidRPr="00CF0ADF">
        <w:rPr>
          <w:sz w:val="24"/>
        </w:rPr>
        <w:t>T</w:t>
      </w:r>
      <w:r w:rsidR="006815F1">
        <w:rPr>
          <w:sz w:val="24"/>
        </w:rPr>
        <w:t>uesday</w:t>
      </w:r>
      <w:r w:rsidRPr="00CF0ADF">
        <w:rPr>
          <w:sz w:val="24"/>
        </w:rPr>
        <w:t xml:space="preserve">, May </w:t>
      </w:r>
      <w:r w:rsidR="006815F1">
        <w:rPr>
          <w:sz w:val="24"/>
        </w:rPr>
        <w:t>30</w:t>
      </w:r>
      <w:r w:rsidRPr="00CF0ADF">
        <w:rPr>
          <w:sz w:val="24"/>
        </w:rPr>
        <w:t xml:space="preserve">, 2023, from 11:00 – 12:30 at the Project’s premises at </w:t>
      </w:r>
      <w:r w:rsidRPr="00CF0ADF">
        <w:rPr>
          <w:rFonts w:eastAsia="Calibri"/>
          <w:sz w:val="24"/>
        </w:rPr>
        <w:t xml:space="preserve">Str. </w:t>
      </w:r>
      <w:proofErr w:type="spellStart"/>
      <w:r w:rsidRPr="00CF0ADF">
        <w:rPr>
          <w:rFonts w:eastAsia="Calibri"/>
          <w:sz w:val="24"/>
        </w:rPr>
        <w:t>Ukshin</w:t>
      </w:r>
      <w:proofErr w:type="spellEnd"/>
      <w:r w:rsidRPr="00CF0ADF">
        <w:rPr>
          <w:rFonts w:eastAsia="Calibri"/>
          <w:sz w:val="24"/>
        </w:rPr>
        <w:t xml:space="preserve"> </w:t>
      </w:r>
      <w:proofErr w:type="spellStart"/>
      <w:r w:rsidRPr="00CF0ADF">
        <w:rPr>
          <w:rFonts w:eastAsia="Calibri"/>
          <w:sz w:val="24"/>
        </w:rPr>
        <w:t>Hoti</w:t>
      </w:r>
      <w:proofErr w:type="spellEnd"/>
      <w:r w:rsidRPr="00CF0ADF">
        <w:rPr>
          <w:rFonts w:eastAsia="Calibri"/>
          <w:sz w:val="24"/>
        </w:rPr>
        <w:t>, No. 120, Building C3/3/b, 1st floor</w:t>
      </w:r>
      <w:r w:rsidRPr="00CF0ADF">
        <w:rPr>
          <w:sz w:val="24"/>
        </w:rPr>
        <w:t xml:space="preserve">.  All interested applicants are welcome to attend and should RSVP to </w:t>
      </w:r>
      <w:hyperlink r:id="rId12" w:history="1">
        <w:r w:rsidRPr="00CF0ADF">
          <w:rPr>
            <w:rStyle w:val="Hyperlink"/>
            <w:sz w:val="24"/>
          </w:rPr>
          <w:t>grants@kosovocompete.org</w:t>
        </w:r>
      </w:hyperlink>
      <w:r w:rsidRPr="00CF0ADF">
        <w:rPr>
          <w:sz w:val="24"/>
        </w:rPr>
        <w:t xml:space="preserve"> by May </w:t>
      </w:r>
      <w:r w:rsidR="006815F1">
        <w:rPr>
          <w:sz w:val="24"/>
        </w:rPr>
        <w:t>28</w:t>
      </w:r>
      <w:r w:rsidRPr="00CF0ADF">
        <w:rPr>
          <w:sz w:val="24"/>
        </w:rPr>
        <w:t xml:space="preserve">, 2023, to ensure space availability. Participants can also attend the presentation via </w:t>
      </w:r>
      <w:hyperlink r:id="rId13" w:history="1">
        <w:r w:rsidR="006A10CA" w:rsidRPr="006078BC">
          <w:rPr>
            <w:rStyle w:val="Hyperlink"/>
            <w:sz w:val="24"/>
          </w:rPr>
          <w:t>Microsoft Teams.</w:t>
        </w:r>
      </w:hyperlink>
      <w:r w:rsidR="006A10CA">
        <w:rPr>
          <w:rStyle w:val="Hyperlink"/>
          <w:sz w:val="24"/>
        </w:rPr>
        <w:t xml:space="preserve"> </w:t>
      </w:r>
    </w:p>
    <w:bookmarkEnd w:id="9"/>
    <w:p w14:paraId="0B54C9DB" w14:textId="047D2A2B" w:rsidR="00E504EA" w:rsidRPr="00CF0ADF" w:rsidRDefault="002C709A" w:rsidP="007B07CC">
      <w:pPr>
        <w:pStyle w:val="Non-TOCH3"/>
        <w:spacing w:before="120" w:after="120" w:line="276" w:lineRule="auto"/>
        <w:rPr>
          <w:rFonts w:ascii="Arial" w:hAnsi="Arial" w:cs="Arial"/>
          <w:color w:val="auto"/>
          <w:szCs w:val="24"/>
        </w:rPr>
      </w:pPr>
      <w:r w:rsidRPr="00CF0ADF">
        <w:rPr>
          <w:rFonts w:ascii="Arial" w:hAnsi="Arial" w:cs="Arial"/>
          <w:color w:val="auto"/>
          <w:szCs w:val="24"/>
        </w:rPr>
        <w:t>Section 5</w:t>
      </w:r>
      <w:r w:rsidR="00E504EA" w:rsidRPr="00CF0ADF">
        <w:rPr>
          <w:rFonts w:ascii="Arial" w:hAnsi="Arial" w:cs="Arial"/>
          <w:color w:val="auto"/>
          <w:szCs w:val="24"/>
        </w:rPr>
        <w:t xml:space="preserve"> – Application and Submission Information</w:t>
      </w:r>
    </w:p>
    <w:p w14:paraId="0B943679" w14:textId="794CF7D1" w:rsidR="008B7FEC" w:rsidRPr="00CF0ADF" w:rsidRDefault="00E504EA" w:rsidP="00667D13">
      <w:pPr>
        <w:pStyle w:val="NoSpacing"/>
        <w:spacing w:after="240"/>
        <w:rPr>
          <w:sz w:val="24"/>
        </w:rPr>
      </w:pPr>
      <w:bookmarkStart w:id="10" w:name="_Hlk508368538"/>
      <w:bookmarkStart w:id="11" w:name="_Hlk133271420"/>
      <w:bookmarkStart w:id="12" w:name="_Hlk508370040"/>
      <w:r w:rsidRPr="00CF0ADF">
        <w:rPr>
          <w:sz w:val="24"/>
        </w:rPr>
        <w:t xml:space="preserve">Applicants should submit written applications to Grants </w:t>
      </w:r>
      <w:r w:rsidR="00CD0924" w:rsidRPr="00CF0ADF">
        <w:rPr>
          <w:sz w:val="24"/>
        </w:rPr>
        <w:t>Manager</w:t>
      </w:r>
      <w:r w:rsidR="00BF00A5" w:rsidRPr="00CF0ADF">
        <w:rPr>
          <w:sz w:val="24"/>
        </w:rPr>
        <w:t xml:space="preserve"> </w:t>
      </w:r>
      <w:r w:rsidR="00BF00A5" w:rsidRPr="00CF0ADF">
        <w:rPr>
          <w:b/>
          <w:bCs/>
          <w:sz w:val="24"/>
          <w:u w:val="single"/>
        </w:rPr>
        <w:t xml:space="preserve">via </w:t>
      </w:r>
      <w:r w:rsidR="00265BAE" w:rsidRPr="00CF0ADF">
        <w:rPr>
          <w:b/>
          <w:bCs/>
          <w:sz w:val="24"/>
          <w:u w:val="single"/>
        </w:rPr>
        <w:t xml:space="preserve">email </w:t>
      </w:r>
      <w:r w:rsidR="00BF00A5" w:rsidRPr="00CF0ADF">
        <w:rPr>
          <w:b/>
          <w:bCs/>
          <w:sz w:val="24"/>
          <w:u w:val="single"/>
        </w:rPr>
        <w:t>delivery</w:t>
      </w:r>
      <w:r w:rsidR="00BF00A5" w:rsidRPr="00CF0ADF">
        <w:rPr>
          <w:sz w:val="24"/>
        </w:rPr>
        <w:t xml:space="preserve"> at the following project </w:t>
      </w:r>
      <w:r w:rsidR="00533297" w:rsidRPr="00CF0ADF">
        <w:rPr>
          <w:sz w:val="24"/>
        </w:rPr>
        <w:t xml:space="preserve">email </w:t>
      </w:r>
      <w:r w:rsidR="00BF00A5" w:rsidRPr="00CF0ADF">
        <w:rPr>
          <w:sz w:val="24"/>
        </w:rPr>
        <w:t xml:space="preserve">address: </w:t>
      </w:r>
      <w:hyperlink r:id="rId14" w:history="1">
        <w:r w:rsidR="00C62D42" w:rsidRPr="00CF0ADF">
          <w:rPr>
            <w:rStyle w:val="Hyperlink"/>
            <w:rFonts w:eastAsia="Calibri"/>
            <w:noProof/>
            <w:sz w:val="24"/>
          </w:rPr>
          <w:t>grants@kosovocompete.org</w:t>
        </w:r>
      </w:hyperlink>
      <w:r w:rsidR="00533297" w:rsidRPr="00CF0ADF">
        <w:rPr>
          <w:rFonts w:eastAsia="Calibri"/>
          <w:noProof/>
          <w:sz w:val="24"/>
        </w:rPr>
        <w:t xml:space="preserve">. </w:t>
      </w:r>
    </w:p>
    <w:p w14:paraId="28D2D11A" w14:textId="10D50CDB" w:rsidR="008B7FEC" w:rsidRPr="00CF0ADF" w:rsidRDefault="00BF3FEB" w:rsidP="00667D13">
      <w:pPr>
        <w:pStyle w:val="NoSpacing"/>
        <w:spacing w:after="240"/>
        <w:rPr>
          <w:sz w:val="24"/>
        </w:rPr>
      </w:pPr>
      <w:r w:rsidRPr="00CF0ADF">
        <w:rPr>
          <w:sz w:val="24"/>
        </w:rPr>
        <w:t>The application should be clearly marked</w:t>
      </w:r>
      <w:r w:rsidR="00B8038B" w:rsidRPr="00CF0ADF">
        <w:rPr>
          <w:sz w:val="24"/>
        </w:rPr>
        <w:t xml:space="preserve"> in </w:t>
      </w:r>
      <w:r w:rsidR="005E7978" w:rsidRPr="00CF0ADF">
        <w:rPr>
          <w:sz w:val="24"/>
        </w:rPr>
        <w:t>the subject</w:t>
      </w:r>
      <w:r w:rsidR="00B8038B" w:rsidRPr="00CF0ADF">
        <w:rPr>
          <w:sz w:val="24"/>
        </w:rPr>
        <w:t xml:space="preserve"> of email</w:t>
      </w:r>
      <w:r w:rsidRPr="00CF0ADF">
        <w:rPr>
          <w:sz w:val="24"/>
        </w:rPr>
        <w:t xml:space="preserve"> with the appropriate RFA number </w:t>
      </w:r>
      <w:r w:rsidR="00FB2366" w:rsidRPr="00CF0ADF">
        <w:rPr>
          <w:sz w:val="24"/>
        </w:rPr>
        <w:t>i.e.,</w:t>
      </w:r>
      <w:r w:rsidRPr="00CF0ADF">
        <w:rPr>
          <w:sz w:val="24"/>
        </w:rPr>
        <w:t xml:space="preserve"> RFA#01-20</w:t>
      </w:r>
      <w:r w:rsidR="003535CD" w:rsidRPr="00CF0ADF">
        <w:rPr>
          <w:sz w:val="24"/>
        </w:rPr>
        <w:t>2</w:t>
      </w:r>
      <w:r w:rsidR="00265BAE" w:rsidRPr="00CF0ADF">
        <w:rPr>
          <w:sz w:val="24"/>
        </w:rPr>
        <w:t>3</w:t>
      </w:r>
      <w:r w:rsidRPr="00CF0ADF">
        <w:rPr>
          <w:sz w:val="24"/>
        </w:rPr>
        <w:t xml:space="preserve">. </w:t>
      </w:r>
      <w:r w:rsidR="00E504EA" w:rsidRPr="00CF0ADF">
        <w:rPr>
          <w:sz w:val="24"/>
        </w:rPr>
        <w:t xml:space="preserve">The </w:t>
      </w:r>
      <w:r w:rsidR="00BF00A5" w:rsidRPr="00CF0ADF">
        <w:rPr>
          <w:sz w:val="24"/>
        </w:rPr>
        <w:t>c</w:t>
      </w:r>
      <w:r w:rsidR="00E504EA" w:rsidRPr="00CF0ADF">
        <w:rPr>
          <w:sz w:val="24"/>
        </w:rPr>
        <w:t xml:space="preserve">losing </w:t>
      </w:r>
      <w:r w:rsidR="00BF00A5" w:rsidRPr="00CF0ADF">
        <w:rPr>
          <w:sz w:val="24"/>
        </w:rPr>
        <w:t>d</w:t>
      </w:r>
      <w:r w:rsidR="00E504EA" w:rsidRPr="00CF0ADF">
        <w:rPr>
          <w:sz w:val="24"/>
        </w:rPr>
        <w:t xml:space="preserve">ate for </w:t>
      </w:r>
      <w:r w:rsidR="00BF00A5" w:rsidRPr="00CF0ADF">
        <w:rPr>
          <w:sz w:val="24"/>
        </w:rPr>
        <w:t>s</w:t>
      </w:r>
      <w:r w:rsidR="00E504EA" w:rsidRPr="00CF0ADF">
        <w:rPr>
          <w:sz w:val="24"/>
        </w:rPr>
        <w:t xml:space="preserve">ubmission of </w:t>
      </w:r>
      <w:r w:rsidR="00BF00A5" w:rsidRPr="00CF0ADF">
        <w:rPr>
          <w:sz w:val="24"/>
        </w:rPr>
        <w:t>a</w:t>
      </w:r>
      <w:r w:rsidR="00E504EA" w:rsidRPr="00CF0ADF">
        <w:rPr>
          <w:sz w:val="24"/>
        </w:rPr>
        <w:t xml:space="preserve">pplications is </w:t>
      </w:r>
      <w:r w:rsidR="005552A0" w:rsidRPr="00CF0ADF">
        <w:rPr>
          <w:sz w:val="24"/>
        </w:rPr>
        <w:t>Mon</w:t>
      </w:r>
      <w:r w:rsidR="005E7978" w:rsidRPr="00CF0ADF">
        <w:rPr>
          <w:sz w:val="24"/>
        </w:rPr>
        <w:t>day</w:t>
      </w:r>
      <w:r w:rsidR="00981E9F" w:rsidRPr="00CF0ADF">
        <w:rPr>
          <w:sz w:val="24"/>
        </w:rPr>
        <w:t xml:space="preserve">, </w:t>
      </w:r>
      <w:r w:rsidR="006815F1">
        <w:rPr>
          <w:sz w:val="24"/>
        </w:rPr>
        <w:t>June 19</w:t>
      </w:r>
      <w:r w:rsidR="00981E9F" w:rsidRPr="00CF0ADF">
        <w:rPr>
          <w:sz w:val="24"/>
        </w:rPr>
        <w:t>, 202</w:t>
      </w:r>
      <w:r w:rsidR="00265BAE" w:rsidRPr="00CF0ADF">
        <w:rPr>
          <w:sz w:val="24"/>
        </w:rPr>
        <w:t>3</w:t>
      </w:r>
      <w:r w:rsidR="00B175F9" w:rsidRPr="00CF0ADF">
        <w:rPr>
          <w:sz w:val="24"/>
        </w:rPr>
        <w:t>,</w:t>
      </w:r>
      <w:r w:rsidR="00981E9F" w:rsidRPr="00CF0ADF">
        <w:rPr>
          <w:sz w:val="24"/>
        </w:rPr>
        <w:t xml:space="preserve"> </w:t>
      </w:r>
      <w:r w:rsidR="00E504EA" w:rsidRPr="00CF0ADF">
        <w:rPr>
          <w:sz w:val="24"/>
        </w:rPr>
        <w:t xml:space="preserve">and the </w:t>
      </w:r>
      <w:r w:rsidR="00BF00A5" w:rsidRPr="00CF0ADF">
        <w:rPr>
          <w:sz w:val="24"/>
        </w:rPr>
        <w:t>c</w:t>
      </w:r>
      <w:r w:rsidR="00E504EA" w:rsidRPr="00CF0ADF">
        <w:rPr>
          <w:sz w:val="24"/>
        </w:rPr>
        <w:t xml:space="preserve">losing </w:t>
      </w:r>
      <w:r w:rsidR="00BF00A5" w:rsidRPr="00CF0ADF">
        <w:rPr>
          <w:sz w:val="24"/>
        </w:rPr>
        <w:t>t</w:t>
      </w:r>
      <w:r w:rsidR="00E504EA" w:rsidRPr="00CF0ADF">
        <w:rPr>
          <w:sz w:val="24"/>
        </w:rPr>
        <w:t xml:space="preserve">ime for </w:t>
      </w:r>
      <w:r w:rsidR="00BF00A5" w:rsidRPr="00CF0ADF">
        <w:rPr>
          <w:sz w:val="24"/>
        </w:rPr>
        <w:t>s</w:t>
      </w:r>
      <w:r w:rsidR="00E504EA" w:rsidRPr="00CF0ADF">
        <w:rPr>
          <w:sz w:val="24"/>
        </w:rPr>
        <w:t xml:space="preserve">ubmission of </w:t>
      </w:r>
      <w:r w:rsidR="00BF00A5" w:rsidRPr="00CF0ADF">
        <w:rPr>
          <w:sz w:val="24"/>
        </w:rPr>
        <w:t>a</w:t>
      </w:r>
      <w:r w:rsidR="00E504EA" w:rsidRPr="00CF0ADF">
        <w:rPr>
          <w:sz w:val="24"/>
        </w:rPr>
        <w:t xml:space="preserve">pplications is </w:t>
      </w:r>
      <w:r w:rsidR="00E13143" w:rsidRPr="00CF0ADF">
        <w:rPr>
          <w:sz w:val="24"/>
        </w:rPr>
        <w:t xml:space="preserve">17:00 </w:t>
      </w:r>
      <w:r w:rsidR="00BF00A5" w:rsidRPr="00CF0ADF">
        <w:rPr>
          <w:sz w:val="24"/>
        </w:rPr>
        <w:t>h</w:t>
      </w:r>
      <w:r w:rsidR="00E504EA" w:rsidRPr="00CF0ADF">
        <w:rPr>
          <w:sz w:val="24"/>
        </w:rPr>
        <w:t xml:space="preserve">ours </w:t>
      </w:r>
      <w:r w:rsidR="00BF00A5" w:rsidRPr="00CF0ADF">
        <w:rPr>
          <w:sz w:val="24"/>
        </w:rPr>
        <w:t>l</w:t>
      </w:r>
      <w:r w:rsidR="00E504EA" w:rsidRPr="00CF0ADF">
        <w:rPr>
          <w:sz w:val="24"/>
        </w:rPr>
        <w:t>ocal</w:t>
      </w:r>
      <w:r w:rsidR="00BF00A5" w:rsidRPr="00CF0ADF">
        <w:rPr>
          <w:sz w:val="24"/>
        </w:rPr>
        <w:t xml:space="preserve"> t</w:t>
      </w:r>
      <w:r w:rsidR="00E504EA" w:rsidRPr="00CF0ADF">
        <w:rPr>
          <w:sz w:val="24"/>
        </w:rPr>
        <w:t>ime. Late applications will not be considered.</w:t>
      </w:r>
    </w:p>
    <w:bookmarkEnd w:id="10"/>
    <w:p w14:paraId="1317EDF7" w14:textId="16FE38FC" w:rsidR="00BF3FEB" w:rsidRPr="00CF0ADF" w:rsidRDefault="00E504EA" w:rsidP="008B7FEC">
      <w:pPr>
        <w:pStyle w:val="NoSpacing"/>
        <w:rPr>
          <w:sz w:val="24"/>
        </w:rPr>
      </w:pPr>
      <w:r w:rsidRPr="00CF0ADF">
        <w:rPr>
          <w:sz w:val="24"/>
        </w:rPr>
        <w:t xml:space="preserve">All applications in response to this RFA shall consist of a </w:t>
      </w:r>
      <w:r w:rsidRPr="00CF0ADF">
        <w:rPr>
          <w:b/>
          <w:bCs/>
          <w:sz w:val="24"/>
          <w:u w:val="single"/>
        </w:rPr>
        <w:t>technical proposal</w:t>
      </w:r>
      <w:r w:rsidRPr="00CF0ADF">
        <w:rPr>
          <w:sz w:val="24"/>
        </w:rPr>
        <w:t xml:space="preserve"> and a </w:t>
      </w:r>
      <w:r w:rsidRPr="00CF0ADF">
        <w:rPr>
          <w:b/>
          <w:bCs/>
          <w:sz w:val="24"/>
          <w:u w:val="single"/>
        </w:rPr>
        <w:t>budget proposal</w:t>
      </w:r>
      <w:r w:rsidRPr="00CF0ADF">
        <w:rPr>
          <w:sz w:val="24"/>
        </w:rPr>
        <w:t xml:space="preserve">. </w:t>
      </w:r>
      <w:bookmarkStart w:id="13" w:name="_Hlk508368731"/>
      <w:r w:rsidR="00BF3FEB" w:rsidRPr="00CF0ADF">
        <w:rPr>
          <w:sz w:val="24"/>
        </w:rPr>
        <w:t xml:space="preserve">The technical and financial </w:t>
      </w:r>
      <w:r w:rsidR="00C412D2" w:rsidRPr="00CF0ADF">
        <w:rPr>
          <w:sz w:val="24"/>
        </w:rPr>
        <w:t>proposals</w:t>
      </w:r>
      <w:r w:rsidR="00BF3FEB" w:rsidRPr="00CF0ADF">
        <w:rPr>
          <w:sz w:val="24"/>
        </w:rPr>
        <w:t xml:space="preserve"> should </w:t>
      </w:r>
      <w:r w:rsidR="00153880" w:rsidRPr="00CF0ADF">
        <w:rPr>
          <w:sz w:val="24"/>
        </w:rPr>
        <w:t xml:space="preserve">each </w:t>
      </w:r>
      <w:r w:rsidR="00C62D42" w:rsidRPr="00CF0ADF">
        <w:rPr>
          <w:sz w:val="24"/>
        </w:rPr>
        <w:t xml:space="preserve">be submitted as </w:t>
      </w:r>
      <w:r w:rsidR="00B8038B" w:rsidRPr="00CF0ADF">
        <w:rPr>
          <w:sz w:val="24"/>
        </w:rPr>
        <w:t>separate file</w:t>
      </w:r>
      <w:r w:rsidR="00C62D42" w:rsidRPr="00CF0ADF">
        <w:rPr>
          <w:sz w:val="24"/>
        </w:rPr>
        <w:t>s</w:t>
      </w:r>
      <w:r w:rsidR="00B8038B" w:rsidRPr="00CF0ADF">
        <w:rPr>
          <w:sz w:val="24"/>
        </w:rPr>
        <w:t>.</w:t>
      </w:r>
      <w:bookmarkEnd w:id="11"/>
      <w:r w:rsidR="00B8038B" w:rsidRPr="00CF0ADF">
        <w:rPr>
          <w:sz w:val="24"/>
        </w:rPr>
        <w:t xml:space="preserve"> </w:t>
      </w:r>
      <w:bookmarkEnd w:id="13"/>
    </w:p>
    <w:bookmarkEnd w:id="12"/>
    <w:p w14:paraId="708AB4AE" w14:textId="36FFAD86" w:rsidR="00AC515D" w:rsidRPr="00CF0ADF" w:rsidRDefault="00AC515D" w:rsidP="007B07CC">
      <w:pPr>
        <w:spacing w:line="276" w:lineRule="auto"/>
        <w:rPr>
          <w:rFonts w:ascii="Arial" w:hAnsi="Arial" w:cs="Arial"/>
          <w:b/>
          <w:i/>
          <w:iCs/>
          <w:szCs w:val="24"/>
        </w:rPr>
      </w:pPr>
      <w:r w:rsidRPr="00CF0ADF">
        <w:rPr>
          <w:rFonts w:ascii="Arial" w:hAnsi="Arial" w:cs="Arial"/>
          <w:b/>
          <w:i/>
          <w:iCs/>
          <w:szCs w:val="24"/>
        </w:rPr>
        <w:t xml:space="preserve">Technical proposal </w:t>
      </w:r>
    </w:p>
    <w:p w14:paraId="79109B37" w14:textId="6376861A" w:rsidR="00983ED8" w:rsidRPr="00CF0ADF" w:rsidRDefault="00983ED8" w:rsidP="00667D13">
      <w:pPr>
        <w:pStyle w:val="NoSpacing"/>
        <w:spacing w:after="240"/>
        <w:rPr>
          <w:sz w:val="24"/>
        </w:rPr>
      </w:pPr>
      <w:bookmarkStart w:id="14" w:name="_Hlk508370076"/>
      <w:bookmarkStart w:id="15" w:name="_Hlk508368598"/>
      <w:r w:rsidRPr="00CF0ADF">
        <w:rPr>
          <w:sz w:val="24"/>
        </w:rPr>
        <w:t xml:space="preserve">The technical proposal must be no longer than 10 pages in length. </w:t>
      </w:r>
      <w:r w:rsidR="008B7FEC" w:rsidRPr="00CF0ADF">
        <w:rPr>
          <w:sz w:val="24"/>
        </w:rPr>
        <w:t xml:space="preserve">Applications </w:t>
      </w:r>
      <w:r w:rsidRPr="00CF0ADF">
        <w:rPr>
          <w:sz w:val="24"/>
        </w:rPr>
        <w:t xml:space="preserve">submitted </w:t>
      </w:r>
      <w:proofErr w:type="gramStart"/>
      <w:r w:rsidR="008B7FEC" w:rsidRPr="00CF0ADF">
        <w:rPr>
          <w:sz w:val="24"/>
        </w:rPr>
        <w:t>in excess of</w:t>
      </w:r>
      <w:proofErr w:type="gramEnd"/>
      <w:r w:rsidR="008B7FEC" w:rsidRPr="00CF0ADF">
        <w:rPr>
          <w:sz w:val="24"/>
        </w:rPr>
        <w:t xml:space="preserve"> more than </w:t>
      </w:r>
      <w:r w:rsidRPr="00CF0ADF">
        <w:rPr>
          <w:sz w:val="24"/>
        </w:rPr>
        <w:t xml:space="preserve">10 pages will not be reviewed. </w:t>
      </w:r>
      <w:r w:rsidR="008B7FEC" w:rsidRPr="00CF0ADF">
        <w:rPr>
          <w:sz w:val="24"/>
        </w:rPr>
        <w:t>All s</w:t>
      </w:r>
      <w:r w:rsidRPr="00CF0ADF">
        <w:rPr>
          <w:sz w:val="24"/>
        </w:rPr>
        <w:t>upporting documents and CV</w:t>
      </w:r>
      <w:r w:rsidR="008B7FEC" w:rsidRPr="00CF0ADF">
        <w:rPr>
          <w:sz w:val="24"/>
        </w:rPr>
        <w:t>s</w:t>
      </w:r>
      <w:r w:rsidRPr="00CF0ADF">
        <w:rPr>
          <w:sz w:val="24"/>
        </w:rPr>
        <w:t xml:space="preserve"> of the proposed key staff members, which the </w:t>
      </w:r>
      <w:r w:rsidR="008B7FEC" w:rsidRPr="00CF0ADF">
        <w:rPr>
          <w:sz w:val="24"/>
        </w:rPr>
        <w:t>a</w:t>
      </w:r>
      <w:r w:rsidRPr="00CF0ADF">
        <w:rPr>
          <w:sz w:val="24"/>
        </w:rPr>
        <w:t xml:space="preserve">pplicants are required to submit (please see </w:t>
      </w:r>
      <w:r w:rsidR="003220F3" w:rsidRPr="00CF0ADF">
        <w:rPr>
          <w:sz w:val="24"/>
        </w:rPr>
        <w:t>Annex A -</w:t>
      </w:r>
      <w:r w:rsidRPr="00CF0ADF">
        <w:rPr>
          <w:sz w:val="24"/>
        </w:rPr>
        <w:t xml:space="preserve"> Application Form</w:t>
      </w:r>
      <w:r w:rsidR="003220F3" w:rsidRPr="00CF0ADF">
        <w:rPr>
          <w:sz w:val="24"/>
        </w:rPr>
        <w:t xml:space="preserve"> – Technical Proposal</w:t>
      </w:r>
      <w:r w:rsidRPr="00CF0ADF">
        <w:rPr>
          <w:sz w:val="24"/>
        </w:rPr>
        <w:t xml:space="preserve">), will not be counted toward the </w:t>
      </w:r>
      <w:r w:rsidR="008439D2" w:rsidRPr="00CF0ADF">
        <w:rPr>
          <w:sz w:val="24"/>
        </w:rPr>
        <w:t>10-</w:t>
      </w:r>
      <w:r w:rsidR="008439D2" w:rsidRPr="00CF0ADF">
        <w:rPr>
          <w:sz w:val="24"/>
        </w:rPr>
        <w:lastRenderedPageBreak/>
        <w:t>page</w:t>
      </w:r>
      <w:r w:rsidRPr="00CF0ADF">
        <w:rPr>
          <w:sz w:val="24"/>
        </w:rPr>
        <w:t xml:space="preserve"> limit. The technical proposal must be submitted in English, while the supporting documents can be provided in original language or English. </w:t>
      </w:r>
      <w:r w:rsidR="008B7FEC" w:rsidRPr="00CF0ADF">
        <w:br/>
      </w:r>
      <w:r w:rsidRPr="00CF0ADF">
        <w:rPr>
          <w:sz w:val="24"/>
        </w:rPr>
        <w:t>The technical proposal shall consist of the following:</w:t>
      </w:r>
    </w:p>
    <w:p w14:paraId="0D1F7BF4" w14:textId="1AECA574" w:rsidR="00983ED8" w:rsidRPr="00CF0ADF" w:rsidRDefault="00983ED8" w:rsidP="00DF3646">
      <w:pPr>
        <w:pStyle w:val="NoSpacing"/>
        <w:numPr>
          <w:ilvl w:val="0"/>
          <w:numId w:val="43"/>
        </w:numPr>
        <w:rPr>
          <w:b/>
          <w:sz w:val="24"/>
          <w:lang w:eastAsia="en-AU"/>
        </w:rPr>
      </w:pPr>
      <w:r w:rsidRPr="00CF0ADF">
        <w:rPr>
          <w:b/>
          <w:sz w:val="24"/>
          <w:lang w:eastAsia="en-AU"/>
        </w:rPr>
        <w:t>Description of the planned activities and proposed methodology for implementation of the activities (approx. 6-</w:t>
      </w:r>
      <w:r w:rsidR="00C412D2" w:rsidRPr="00CF0ADF">
        <w:rPr>
          <w:b/>
          <w:sz w:val="24"/>
          <w:lang w:eastAsia="en-AU"/>
        </w:rPr>
        <w:t>7</w:t>
      </w:r>
      <w:r w:rsidRPr="00CF0ADF">
        <w:rPr>
          <w:b/>
          <w:sz w:val="24"/>
          <w:lang w:eastAsia="en-AU"/>
        </w:rPr>
        <w:t xml:space="preserve"> pages)</w:t>
      </w:r>
    </w:p>
    <w:p w14:paraId="0BE30A7F" w14:textId="34F7A391" w:rsidR="00983ED8" w:rsidRPr="00CF0ADF" w:rsidRDefault="00983ED8" w:rsidP="00DF3646">
      <w:pPr>
        <w:pStyle w:val="NoSpacing"/>
        <w:numPr>
          <w:ilvl w:val="0"/>
          <w:numId w:val="44"/>
        </w:numPr>
        <w:rPr>
          <w:sz w:val="24"/>
          <w:lang w:eastAsia="en-AU"/>
        </w:rPr>
      </w:pPr>
      <w:r w:rsidRPr="00CF0ADF">
        <w:rPr>
          <w:sz w:val="24"/>
          <w:lang w:eastAsia="en-AU"/>
        </w:rPr>
        <w:t>State the objectives and define the activities under each</w:t>
      </w:r>
      <w:r w:rsidR="00C62D42" w:rsidRPr="00CF0ADF">
        <w:rPr>
          <w:sz w:val="24"/>
          <w:lang w:eastAsia="en-AU"/>
        </w:rPr>
        <w:t xml:space="preserve"> objective</w:t>
      </w:r>
      <w:r w:rsidRPr="00CF0ADF">
        <w:rPr>
          <w:sz w:val="24"/>
          <w:lang w:eastAsia="en-AU"/>
        </w:rPr>
        <w:t xml:space="preserve">, including anticipated outcomes and </w:t>
      </w:r>
      <w:proofErr w:type="gramStart"/>
      <w:r w:rsidRPr="00CF0ADF">
        <w:rPr>
          <w:sz w:val="24"/>
          <w:lang w:eastAsia="en-AU"/>
        </w:rPr>
        <w:t>impact</w:t>
      </w:r>
      <w:proofErr w:type="gramEnd"/>
    </w:p>
    <w:p w14:paraId="20166F39" w14:textId="7C3FD2E0" w:rsidR="00983ED8" w:rsidRPr="00CF0ADF" w:rsidRDefault="00983ED8" w:rsidP="00DF3646">
      <w:pPr>
        <w:pStyle w:val="NoSpacing"/>
        <w:numPr>
          <w:ilvl w:val="0"/>
          <w:numId w:val="44"/>
        </w:numPr>
        <w:rPr>
          <w:sz w:val="24"/>
          <w:lang w:eastAsia="en-AU"/>
        </w:rPr>
      </w:pPr>
      <w:r w:rsidRPr="00CF0ADF">
        <w:rPr>
          <w:sz w:val="24"/>
          <w:lang w:eastAsia="en-AU"/>
        </w:rPr>
        <w:t xml:space="preserve">Produce a timeline elaborating on the timing, </w:t>
      </w:r>
      <w:proofErr w:type="gramStart"/>
      <w:r w:rsidRPr="00CF0ADF">
        <w:rPr>
          <w:sz w:val="24"/>
          <w:lang w:eastAsia="en-AU"/>
        </w:rPr>
        <w:t>sequence</w:t>
      </w:r>
      <w:proofErr w:type="gramEnd"/>
      <w:r w:rsidRPr="00CF0ADF">
        <w:rPr>
          <w:sz w:val="24"/>
          <w:lang w:eastAsia="en-AU"/>
        </w:rPr>
        <w:t xml:space="preserve"> and duration of the proposed activities, taking into account mobilization time. Propose an elaborate and detailed implementation action </w:t>
      </w:r>
      <w:proofErr w:type="gramStart"/>
      <w:r w:rsidRPr="00CF0ADF">
        <w:rPr>
          <w:sz w:val="24"/>
          <w:lang w:eastAsia="en-AU"/>
        </w:rPr>
        <w:t>plan</w:t>
      </w:r>
      <w:proofErr w:type="gramEnd"/>
    </w:p>
    <w:p w14:paraId="3789CFD0" w14:textId="66740178" w:rsidR="008B7FEC" w:rsidRPr="00CF0ADF" w:rsidRDefault="005E33A7" w:rsidP="00667D13">
      <w:pPr>
        <w:pStyle w:val="NoSpacing"/>
        <w:numPr>
          <w:ilvl w:val="0"/>
          <w:numId w:val="44"/>
        </w:numPr>
        <w:spacing w:after="240"/>
        <w:rPr>
          <w:sz w:val="24"/>
          <w:lang w:eastAsia="en-AU"/>
        </w:rPr>
      </w:pPr>
      <w:r w:rsidRPr="00CF0ADF">
        <w:rPr>
          <w:sz w:val="24"/>
          <w:lang w:eastAsia="en-AU"/>
        </w:rPr>
        <w:t>Describe how the “expected deliverables” outlined in Section 1 will be realized.</w:t>
      </w:r>
    </w:p>
    <w:p w14:paraId="6D926ECC" w14:textId="68AC8E57" w:rsidR="00983ED8" w:rsidRPr="00CF0ADF" w:rsidRDefault="00983ED8" w:rsidP="00DF3646">
      <w:pPr>
        <w:pStyle w:val="NoSpacing"/>
        <w:numPr>
          <w:ilvl w:val="0"/>
          <w:numId w:val="43"/>
        </w:numPr>
        <w:rPr>
          <w:b/>
          <w:sz w:val="24"/>
          <w:lang w:eastAsia="en-AU"/>
        </w:rPr>
      </w:pPr>
      <w:r w:rsidRPr="00CF0ADF">
        <w:rPr>
          <w:b/>
          <w:sz w:val="24"/>
          <w:lang w:eastAsia="en-AU"/>
        </w:rPr>
        <w:t>Background on the applicant/organization (approx. 2-3 pages)</w:t>
      </w:r>
    </w:p>
    <w:p w14:paraId="25B17894" w14:textId="730ECE6C" w:rsidR="00983ED8" w:rsidRPr="00CF0ADF" w:rsidRDefault="008B7FEC" w:rsidP="00DF3646">
      <w:pPr>
        <w:pStyle w:val="NoSpacing"/>
        <w:numPr>
          <w:ilvl w:val="0"/>
          <w:numId w:val="44"/>
        </w:numPr>
        <w:rPr>
          <w:sz w:val="24"/>
          <w:lang w:eastAsia="en-AU"/>
        </w:rPr>
      </w:pPr>
      <w:r w:rsidRPr="00CF0ADF">
        <w:rPr>
          <w:sz w:val="24"/>
          <w:lang w:eastAsia="en-AU"/>
        </w:rPr>
        <w:t>Describe</w:t>
      </w:r>
      <w:r w:rsidR="00983ED8" w:rsidRPr="00CF0ADF">
        <w:rPr>
          <w:sz w:val="24"/>
          <w:lang w:eastAsia="en-AU"/>
        </w:rPr>
        <w:t xml:space="preserve"> the previous experience of the applicant in implementing similar programs</w:t>
      </w:r>
      <w:r w:rsidR="000713CE" w:rsidRPr="00CF0ADF">
        <w:rPr>
          <w:sz w:val="24"/>
          <w:lang w:eastAsia="en-AU"/>
        </w:rPr>
        <w:t xml:space="preserve"> </w:t>
      </w:r>
      <w:r w:rsidR="00EA55A1" w:rsidRPr="00CF0ADF">
        <w:rPr>
          <w:sz w:val="24"/>
          <w:lang w:eastAsia="en-AU"/>
        </w:rPr>
        <w:t xml:space="preserve">(demonstrated by documentary evidence) </w:t>
      </w:r>
      <w:r w:rsidR="00983ED8" w:rsidRPr="00CF0ADF">
        <w:rPr>
          <w:sz w:val="24"/>
          <w:lang w:eastAsia="en-AU"/>
        </w:rPr>
        <w:t xml:space="preserve"> </w:t>
      </w:r>
    </w:p>
    <w:p w14:paraId="25952957" w14:textId="012396D5" w:rsidR="00C62D42" w:rsidRPr="00CF0ADF" w:rsidRDefault="00983ED8" w:rsidP="00667D13">
      <w:pPr>
        <w:pStyle w:val="NoSpacing"/>
        <w:numPr>
          <w:ilvl w:val="0"/>
          <w:numId w:val="44"/>
        </w:numPr>
        <w:spacing w:after="240"/>
        <w:rPr>
          <w:sz w:val="24"/>
          <w:lang w:eastAsia="en-AU"/>
        </w:rPr>
      </w:pPr>
      <w:r w:rsidRPr="00CF0ADF">
        <w:rPr>
          <w:sz w:val="24"/>
          <w:lang w:eastAsia="en-AU"/>
        </w:rPr>
        <w:t xml:space="preserve">Provide a list of professional staff with demonstrable experience to implement the </w:t>
      </w:r>
      <w:proofErr w:type="gramStart"/>
      <w:r w:rsidRPr="00CF0ADF">
        <w:rPr>
          <w:sz w:val="24"/>
          <w:lang w:eastAsia="en-AU"/>
        </w:rPr>
        <w:t>project</w:t>
      </w:r>
      <w:proofErr w:type="gramEnd"/>
    </w:p>
    <w:p w14:paraId="3548504F" w14:textId="4B761EEE" w:rsidR="00B8038B" w:rsidRPr="00CF0ADF" w:rsidRDefault="00B8038B" w:rsidP="00B8038B">
      <w:pPr>
        <w:pStyle w:val="NoSpacing"/>
        <w:numPr>
          <w:ilvl w:val="0"/>
          <w:numId w:val="43"/>
        </w:numPr>
        <w:rPr>
          <w:b/>
          <w:sz w:val="24"/>
          <w:lang w:eastAsia="en-AU"/>
        </w:rPr>
      </w:pPr>
      <w:r w:rsidRPr="00CF0ADF">
        <w:rPr>
          <w:b/>
          <w:sz w:val="24"/>
          <w:lang w:eastAsia="en-AU"/>
        </w:rPr>
        <w:t xml:space="preserve">Proposed list of professional staff with demonstrable experience to implement the </w:t>
      </w:r>
      <w:proofErr w:type="gramStart"/>
      <w:r w:rsidRPr="00CF0ADF">
        <w:rPr>
          <w:b/>
          <w:sz w:val="24"/>
          <w:lang w:eastAsia="en-AU"/>
        </w:rPr>
        <w:t>project</w:t>
      </w:r>
      <w:proofErr w:type="gramEnd"/>
    </w:p>
    <w:p w14:paraId="50C5B90E" w14:textId="7BCC5278" w:rsidR="00BD664A" w:rsidRPr="00CF0ADF" w:rsidRDefault="003B70C3" w:rsidP="007B07CC">
      <w:pPr>
        <w:spacing w:line="276" w:lineRule="auto"/>
        <w:rPr>
          <w:rFonts w:ascii="Arial" w:hAnsi="Arial" w:cs="Arial"/>
          <w:szCs w:val="24"/>
        </w:rPr>
      </w:pPr>
      <w:r w:rsidRPr="00CF0ADF">
        <w:rPr>
          <w:rFonts w:ascii="Arial" w:hAnsi="Arial" w:cs="Arial"/>
          <w:szCs w:val="24"/>
        </w:rPr>
        <w:t xml:space="preserve">The technical proposal should be submitted using </w:t>
      </w:r>
      <w:r w:rsidRPr="00CF0ADF">
        <w:rPr>
          <w:rFonts w:ascii="Arial" w:hAnsi="Arial" w:cs="Arial"/>
          <w:b/>
          <w:szCs w:val="24"/>
        </w:rPr>
        <w:t xml:space="preserve">Annex </w:t>
      </w:r>
      <w:r w:rsidR="00E85A46" w:rsidRPr="00CF0ADF">
        <w:rPr>
          <w:rFonts w:ascii="Arial" w:hAnsi="Arial" w:cs="Arial"/>
          <w:b/>
          <w:szCs w:val="24"/>
        </w:rPr>
        <w:t>A</w:t>
      </w:r>
      <w:r w:rsidRPr="00CF0ADF">
        <w:rPr>
          <w:rFonts w:ascii="Arial" w:hAnsi="Arial" w:cs="Arial"/>
          <w:b/>
          <w:szCs w:val="24"/>
        </w:rPr>
        <w:t xml:space="preserve"> –</w:t>
      </w:r>
      <w:r w:rsidR="00E85A46" w:rsidRPr="00CF0ADF">
        <w:rPr>
          <w:rFonts w:ascii="Arial" w:hAnsi="Arial" w:cs="Arial"/>
          <w:b/>
          <w:szCs w:val="24"/>
        </w:rPr>
        <w:t xml:space="preserve"> </w:t>
      </w:r>
      <w:r w:rsidRPr="00CF0ADF">
        <w:rPr>
          <w:rFonts w:ascii="Arial" w:hAnsi="Arial" w:cs="Arial"/>
          <w:b/>
          <w:szCs w:val="24"/>
        </w:rPr>
        <w:t>Application Form</w:t>
      </w:r>
      <w:r w:rsidR="00E85A46" w:rsidRPr="00CF0ADF">
        <w:rPr>
          <w:rFonts w:ascii="Arial" w:hAnsi="Arial" w:cs="Arial"/>
          <w:b/>
          <w:szCs w:val="24"/>
        </w:rPr>
        <w:t xml:space="preserve"> – Technical Proposal</w:t>
      </w:r>
      <w:r w:rsidRPr="00CF0ADF">
        <w:rPr>
          <w:rFonts w:ascii="Arial" w:hAnsi="Arial" w:cs="Arial"/>
          <w:b/>
          <w:szCs w:val="24"/>
        </w:rPr>
        <w:t>.</w:t>
      </w:r>
      <w:r w:rsidRPr="00CF0ADF">
        <w:rPr>
          <w:rFonts w:ascii="Arial" w:hAnsi="Arial" w:cs="Arial"/>
          <w:szCs w:val="24"/>
        </w:rPr>
        <w:t xml:space="preserve"> </w:t>
      </w:r>
    </w:p>
    <w:bookmarkEnd w:id="14"/>
    <w:bookmarkEnd w:id="15"/>
    <w:p w14:paraId="0A02C409" w14:textId="040B2274" w:rsidR="00BF00A5" w:rsidRPr="00CF0ADF" w:rsidRDefault="00BF00A5" w:rsidP="007B07CC">
      <w:pPr>
        <w:spacing w:line="276" w:lineRule="auto"/>
        <w:rPr>
          <w:rFonts w:ascii="Arial" w:hAnsi="Arial" w:cs="Arial"/>
          <w:b/>
          <w:i/>
          <w:iCs/>
          <w:szCs w:val="24"/>
        </w:rPr>
      </w:pPr>
      <w:r w:rsidRPr="00CF0ADF">
        <w:rPr>
          <w:rFonts w:ascii="Arial" w:hAnsi="Arial" w:cs="Arial"/>
          <w:b/>
          <w:i/>
          <w:iCs/>
          <w:szCs w:val="24"/>
        </w:rPr>
        <w:t>Cost proposal</w:t>
      </w:r>
    </w:p>
    <w:p w14:paraId="4D128D16" w14:textId="40544F0A" w:rsidR="00E92372" w:rsidRPr="00CF0ADF" w:rsidRDefault="00E92372" w:rsidP="00667D13">
      <w:pPr>
        <w:pStyle w:val="NoSpacing"/>
        <w:spacing w:after="240"/>
        <w:rPr>
          <w:sz w:val="24"/>
          <w:u w:val="single"/>
        </w:rPr>
      </w:pPr>
      <w:bookmarkStart w:id="16" w:name="_Hlk508370095"/>
      <w:r w:rsidRPr="00CF0ADF">
        <w:rPr>
          <w:sz w:val="24"/>
        </w:rPr>
        <w:t>The cost proposal shall be submitted as a separate file from the technical proposal. Applicants are advised to fill in the budget form as detailed as possible. Lump sums will not be accepted. Applicants are allowed to add new lines and modify the budget lines (not Budget Headings) according to the needs of the proposal’s activities.</w:t>
      </w:r>
      <w:r w:rsidR="000713CE" w:rsidRPr="00CF0ADF">
        <w:rPr>
          <w:sz w:val="24"/>
        </w:rPr>
        <w:t xml:space="preserve"> </w:t>
      </w:r>
      <w:r w:rsidR="000713CE" w:rsidRPr="00CF0ADF">
        <w:rPr>
          <w:sz w:val="24"/>
          <w:u w:val="single"/>
        </w:rPr>
        <w:t xml:space="preserve">Applicants should also provide a detailed budget description. </w:t>
      </w:r>
    </w:p>
    <w:p w14:paraId="3ED89B8D" w14:textId="7859E65E" w:rsidR="00E92372" w:rsidRPr="00CF0ADF" w:rsidRDefault="00E504EA" w:rsidP="00667D13">
      <w:pPr>
        <w:pStyle w:val="NoSpacing"/>
        <w:spacing w:after="240"/>
        <w:rPr>
          <w:sz w:val="24"/>
        </w:rPr>
      </w:pPr>
      <w:bookmarkStart w:id="17" w:name="_Hlk508368666"/>
      <w:r w:rsidRPr="00CF0ADF">
        <w:rPr>
          <w:sz w:val="24"/>
        </w:rPr>
        <w:t xml:space="preserve">The required format for </w:t>
      </w:r>
      <w:r w:rsidR="003B70C3" w:rsidRPr="00CF0ADF">
        <w:rPr>
          <w:sz w:val="24"/>
        </w:rPr>
        <w:t xml:space="preserve">the budget is </w:t>
      </w:r>
      <w:r w:rsidRPr="00CF0ADF">
        <w:rPr>
          <w:sz w:val="24"/>
        </w:rPr>
        <w:t xml:space="preserve">included as </w:t>
      </w:r>
      <w:r w:rsidRPr="00CF0ADF">
        <w:rPr>
          <w:b/>
          <w:sz w:val="24"/>
        </w:rPr>
        <w:t xml:space="preserve">Annex </w:t>
      </w:r>
      <w:r w:rsidR="00DD6AF5" w:rsidRPr="00CF0ADF">
        <w:rPr>
          <w:b/>
          <w:sz w:val="24"/>
        </w:rPr>
        <w:t>B</w:t>
      </w:r>
      <w:r w:rsidRPr="00CF0ADF">
        <w:rPr>
          <w:b/>
          <w:sz w:val="24"/>
        </w:rPr>
        <w:t xml:space="preserve"> </w:t>
      </w:r>
      <w:r w:rsidR="003B70C3" w:rsidRPr="00CF0ADF">
        <w:rPr>
          <w:b/>
          <w:sz w:val="24"/>
        </w:rPr>
        <w:t xml:space="preserve">- </w:t>
      </w:r>
      <w:r w:rsidRPr="00CF0ADF">
        <w:rPr>
          <w:b/>
          <w:sz w:val="24"/>
        </w:rPr>
        <w:t>Budget Form</w:t>
      </w:r>
      <w:r w:rsidRPr="00CF0ADF">
        <w:rPr>
          <w:sz w:val="24"/>
        </w:rPr>
        <w:t xml:space="preserve">. </w:t>
      </w:r>
    </w:p>
    <w:p w14:paraId="16D440C6" w14:textId="071C8A52" w:rsidR="00E92372" w:rsidRPr="00CF0ADF" w:rsidRDefault="00E92372" w:rsidP="008B7FEC">
      <w:pPr>
        <w:pStyle w:val="NoSpacing"/>
        <w:rPr>
          <w:sz w:val="24"/>
        </w:rPr>
      </w:pPr>
      <w:bookmarkStart w:id="18" w:name="_Hlk133271996"/>
      <w:bookmarkEnd w:id="17"/>
      <w:r w:rsidRPr="00CF0ADF">
        <w:rPr>
          <w:sz w:val="24"/>
        </w:rPr>
        <w:t xml:space="preserve">According to the Mandatory Standard Provisions for Non-U.S., Nongovernmental Recipients, </w:t>
      </w:r>
      <w:r w:rsidR="005737AE" w:rsidRPr="00CF0ADF">
        <w:rPr>
          <w:sz w:val="24"/>
        </w:rPr>
        <w:t xml:space="preserve">uniform </w:t>
      </w:r>
      <w:r w:rsidRPr="00CF0ADF">
        <w:rPr>
          <w:sz w:val="24"/>
        </w:rPr>
        <w:t xml:space="preserve">administrative </w:t>
      </w:r>
      <w:r w:rsidR="005737AE" w:rsidRPr="00CF0ADF">
        <w:rPr>
          <w:sz w:val="24"/>
        </w:rPr>
        <w:t xml:space="preserve">requirements </w:t>
      </w:r>
      <w:r w:rsidRPr="00CF0ADF">
        <w:rPr>
          <w:sz w:val="24"/>
        </w:rPr>
        <w:t xml:space="preserve">on </w:t>
      </w:r>
      <w:r w:rsidR="005737AE" w:rsidRPr="00CF0ADF">
        <w:rPr>
          <w:sz w:val="24"/>
        </w:rPr>
        <w:t>cost p</w:t>
      </w:r>
      <w:r w:rsidRPr="00CF0ADF">
        <w:rPr>
          <w:sz w:val="24"/>
        </w:rPr>
        <w:t xml:space="preserve">rinciples for </w:t>
      </w:r>
      <w:r w:rsidR="005737AE" w:rsidRPr="00CF0ADF">
        <w:rPr>
          <w:sz w:val="24"/>
        </w:rPr>
        <w:t>federal awards 2 CFR 200, Subpart E, Cost Principles</w:t>
      </w:r>
      <w:r w:rsidRPr="00CF0ADF">
        <w:rPr>
          <w:sz w:val="24"/>
        </w:rPr>
        <w:t>, and Cost Principles for Commercial/For-Profit Organizations (</w:t>
      </w:r>
      <w:r w:rsidR="00C03B1C" w:rsidRPr="00CF0ADF">
        <w:rPr>
          <w:sz w:val="24"/>
        </w:rPr>
        <w:t>48 CFR 31.2 Federal Acquisition Regulations)</w:t>
      </w:r>
      <w:r w:rsidRPr="00CF0ADF">
        <w:rPr>
          <w:sz w:val="24"/>
        </w:rPr>
        <w:t>, taxes, including value added taxes, are not allowable costs where an exemption or refund of such taxes</w:t>
      </w:r>
      <w:r w:rsidR="004F6CC5" w:rsidRPr="00CF0ADF">
        <w:rPr>
          <w:sz w:val="24"/>
        </w:rPr>
        <w:t>’</w:t>
      </w:r>
      <w:r w:rsidRPr="00CF0ADF">
        <w:rPr>
          <w:sz w:val="24"/>
        </w:rPr>
        <w:t xml:space="preserve"> mechanism exists. Please do not budget VAT cost in the project budget breakdown</w:t>
      </w:r>
      <w:r w:rsidR="00CF0ADF">
        <w:rPr>
          <w:sz w:val="24"/>
        </w:rPr>
        <w:t xml:space="preserve"> for the costs incurred within Kosovo</w:t>
      </w:r>
      <w:r w:rsidRPr="00CF0ADF">
        <w:rPr>
          <w:sz w:val="24"/>
        </w:rPr>
        <w:t>.</w:t>
      </w:r>
    </w:p>
    <w:bookmarkEnd w:id="16"/>
    <w:bookmarkEnd w:id="18"/>
    <w:p w14:paraId="67C5A985" w14:textId="0A91D55D" w:rsidR="00E504EA" w:rsidRPr="00CF0ADF" w:rsidRDefault="002C709A" w:rsidP="007B07CC">
      <w:pPr>
        <w:pStyle w:val="Non-TOCH3"/>
        <w:spacing w:before="120" w:after="120" w:line="276" w:lineRule="auto"/>
        <w:rPr>
          <w:rFonts w:ascii="Arial" w:hAnsi="Arial" w:cs="Arial"/>
          <w:color w:val="auto"/>
          <w:szCs w:val="24"/>
        </w:rPr>
      </w:pPr>
      <w:r w:rsidRPr="00CF0ADF">
        <w:rPr>
          <w:rFonts w:ascii="Arial" w:hAnsi="Arial" w:cs="Arial"/>
          <w:color w:val="auto"/>
          <w:szCs w:val="24"/>
        </w:rPr>
        <w:t>Section 6</w:t>
      </w:r>
      <w:r w:rsidR="00E504EA" w:rsidRPr="00CF0ADF">
        <w:rPr>
          <w:rFonts w:ascii="Arial" w:hAnsi="Arial" w:cs="Arial"/>
          <w:color w:val="auto"/>
          <w:szCs w:val="24"/>
        </w:rPr>
        <w:t xml:space="preserve"> – Application Review Information </w:t>
      </w:r>
    </w:p>
    <w:p w14:paraId="250538FF" w14:textId="4CD7F1CC" w:rsidR="00E504EA" w:rsidRPr="00CF0ADF" w:rsidRDefault="00E504EA" w:rsidP="00667D13">
      <w:pPr>
        <w:pStyle w:val="NoSpacing"/>
        <w:spacing w:after="240"/>
        <w:rPr>
          <w:sz w:val="24"/>
        </w:rPr>
      </w:pPr>
      <w:r w:rsidRPr="00CF0ADF">
        <w:rPr>
          <w:sz w:val="24"/>
        </w:rPr>
        <w:t>Applications will be evaluated in accordance with the criteria set forth below. The criteria have been tailored to the requirements of this RFA. Applications should note that these criteria serve to: (a) identify the significant matters which Applicants should address in their applications</w:t>
      </w:r>
      <w:r w:rsidR="00FE59B4" w:rsidRPr="00CF0ADF">
        <w:rPr>
          <w:sz w:val="24"/>
        </w:rPr>
        <w:t>, and</w:t>
      </w:r>
      <w:r w:rsidRPr="00CF0ADF">
        <w:rPr>
          <w:sz w:val="24"/>
        </w:rPr>
        <w:t xml:space="preserve"> (b) set the standard against which all applications will be evaluated.</w:t>
      </w:r>
    </w:p>
    <w:p w14:paraId="546854C5" w14:textId="0DAB5E09" w:rsidR="00E504EA" w:rsidRPr="00CF0ADF" w:rsidRDefault="00E504EA" w:rsidP="00667D13">
      <w:pPr>
        <w:pStyle w:val="NoSpacing"/>
        <w:spacing w:after="240"/>
        <w:rPr>
          <w:sz w:val="24"/>
        </w:rPr>
      </w:pPr>
      <w:r w:rsidRPr="00CF0ADF">
        <w:rPr>
          <w:sz w:val="24"/>
        </w:rPr>
        <w:lastRenderedPageBreak/>
        <w:t xml:space="preserve">To the extent necessary, the </w:t>
      </w:r>
      <w:r w:rsidR="0010475B" w:rsidRPr="00CF0ADF">
        <w:rPr>
          <w:sz w:val="24"/>
        </w:rPr>
        <w:t>Project</w:t>
      </w:r>
      <w:r w:rsidRPr="00CF0ADF">
        <w:rPr>
          <w:sz w:val="24"/>
        </w:rPr>
        <w:t xml:space="preserve"> may request clarification and supplemental materials from Applicants whose applications have a reasonable chance of being selected for </w:t>
      </w:r>
      <w:r w:rsidR="00FE59B4" w:rsidRPr="00CF0ADF">
        <w:rPr>
          <w:sz w:val="24"/>
        </w:rPr>
        <w:t xml:space="preserve">the </w:t>
      </w:r>
      <w:r w:rsidRPr="00CF0ADF">
        <w:rPr>
          <w:sz w:val="24"/>
        </w:rPr>
        <w:t xml:space="preserve">Award. The entry into </w:t>
      </w:r>
      <w:r w:rsidR="00FE59B4" w:rsidRPr="00CF0ADF">
        <w:rPr>
          <w:sz w:val="24"/>
        </w:rPr>
        <w:t xml:space="preserve">the </w:t>
      </w:r>
      <w:r w:rsidRPr="00CF0ADF">
        <w:rPr>
          <w:sz w:val="24"/>
        </w:rPr>
        <w:t>discussion is to be viewed as part of the evaluation process and shall not be deemed as indicative of a decision or commitment upon the part of the Project to make an award to the Applicants with whom discussions are being held.</w:t>
      </w:r>
    </w:p>
    <w:p w14:paraId="67395FB0" w14:textId="77777777" w:rsidR="00667D13" w:rsidRPr="00CF0ADF" w:rsidRDefault="00E504EA" w:rsidP="00667D13">
      <w:pPr>
        <w:pStyle w:val="NoSpacing"/>
        <w:spacing w:after="240"/>
        <w:rPr>
          <w:sz w:val="24"/>
        </w:rPr>
      </w:pPr>
      <w:r w:rsidRPr="00CF0ADF">
        <w:rPr>
          <w:sz w:val="24"/>
          <w:lang w:eastAsia="sr-Latn-CS"/>
        </w:rPr>
        <w:t>Applications</w:t>
      </w:r>
      <w:r w:rsidRPr="00CF0ADF">
        <w:rPr>
          <w:sz w:val="24"/>
        </w:rPr>
        <w:t xml:space="preserve"> will be evaluated by the Grants Selection Committee </w:t>
      </w:r>
      <w:r w:rsidR="003B70C3" w:rsidRPr="00CF0ADF">
        <w:rPr>
          <w:sz w:val="24"/>
        </w:rPr>
        <w:t xml:space="preserve">(GSC) </w:t>
      </w:r>
      <w:proofErr w:type="gramStart"/>
      <w:r w:rsidRPr="00CF0ADF">
        <w:rPr>
          <w:sz w:val="24"/>
        </w:rPr>
        <w:t>on the basis of</w:t>
      </w:r>
      <w:proofErr w:type="gramEnd"/>
      <w:r w:rsidRPr="00CF0ADF">
        <w:rPr>
          <w:sz w:val="24"/>
        </w:rPr>
        <w:t xml:space="preserve"> 100 possible points. The weighting of various sections will be as follows:</w:t>
      </w:r>
    </w:p>
    <w:p w14:paraId="2D34951E" w14:textId="77777777" w:rsidR="004F6CC5" w:rsidRPr="00CF0ADF" w:rsidRDefault="004F6CC5" w:rsidP="004F6CC5">
      <w:pPr>
        <w:pStyle w:val="ListParagraph"/>
        <w:tabs>
          <w:tab w:val="left" w:pos="360"/>
        </w:tabs>
        <w:spacing w:before="120" w:after="120" w:line="276" w:lineRule="auto"/>
        <w:rPr>
          <w:rFonts w:ascii="Arial" w:hAnsi="Arial" w:cs="Arial"/>
          <w:b/>
          <w:sz w:val="24"/>
          <w:szCs w:val="24"/>
          <w:u w:val="single"/>
        </w:rPr>
      </w:pPr>
      <w:r w:rsidRPr="00CF0ADF">
        <w:rPr>
          <w:rFonts w:ascii="Arial" w:hAnsi="Arial" w:cs="Arial"/>
          <w:b/>
          <w:sz w:val="24"/>
          <w:szCs w:val="24"/>
          <w:u w:val="single"/>
        </w:rPr>
        <w:t>Category</w:t>
      </w:r>
      <w:r w:rsidRPr="00CF0ADF">
        <w:rPr>
          <w:rFonts w:ascii="Arial" w:hAnsi="Arial" w:cs="Arial"/>
          <w:b/>
          <w:sz w:val="24"/>
          <w:szCs w:val="24"/>
          <w:u w:val="single"/>
        </w:rPr>
        <w:tab/>
      </w:r>
      <w:r w:rsidRPr="00CF0ADF">
        <w:rPr>
          <w:rFonts w:ascii="Arial" w:hAnsi="Arial" w:cs="Arial"/>
          <w:b/>
          <w:sz w:val="24"/>
          <w:szCs w:val="24"/>
          <w:u w:val="single"/>
        </w:rPr>
        <w:tab/>
      </w:r>
      <w:r w:rsidRPr="00CF0ADF">
        <w:rPr>
          <w:rFonts w:ascii="Arial" w:hAnsi="Arial" w:cs="Arial"/>
          <w:b/>
          <w:sz w:val="24"/>
          <w:szCs w:val="24"/>
          <w:u w:val="single"/>
        </w:rPr>
        <w:tab/>
      </w:r>
      <w:r w:rsidRPr="00CF0ADF">
        <w:rPr>
          <w:rFonts w:ascii="Arial" w:hAnsi="Arial" w:cs="Arial"/>
          <w:b/>
          <w:sz w:val="24"/>
          <w:szCs w:val="24"/>
          <w:u w:val="single"/>
        </w:rPr>
        <w:tab/>
      </w:r>
      <w:r w:rsidRPr="00CF0ADF">
        <w:rPr>
          <w:rFonts w:ascii="Arial" w:hAnsi="Arial" w:cs="Arial"/>
          <w:b/>
          <w:sz w:val="24"/>
          <w:szCs w:val="24"/>
          <w:u w:val="single"/>
        </w:rPr>
        <w:tab/>
        <w:t>Maximum Points (100 Total)</w:t>
      </w:r>
    </w:p>
    <w:p w14:paraId="5549649B" w14:textId="77777777" w:rsidR="004F6CC5" w:rsidRPr="00CF0ADF" w:rsidRDefault="004F6CC5" w:rsidP="004F6CC5">
      <w:pPr>
        <w:pStyle w:val="ListParagraph"/>
        <w:tabs>
          <w:tab w:val="left" w:pos="360"/>
        </w:tabs>
        <w:spacing w:before="120" w:after="120" w:line="276" w:lineRule="auto"/>
        <w:rPr>
          <w:rFonts w:ascii="Arial" w:hAnsi="Arial" w:cs="Arial"/>
          <w:sz w:val="24"/>
          <w:szCs w:val="24"/>
          <w:u w:val="single"/>
        </w:rPr>
      </w:pPr>
      <w:r w:rsidRPr="00CF0ADF">
        <w:rPr>
          <w:rFonts w:ascii="Arial" w:hAnsi="Arial" w:cs="Arial"/>
          <w:sz w:val="24"/>
          <w:szCs w:val="24"/>
          <w:u w:val="single"/>
        </w:rPr>
        <w:t>Description of proposed activities</w:t>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t>15</w:t>
      </w:r>
    </w:p>
    <w:p w14:paraId="7BA57DCC" w14:textId="77777777" w:rsidR="004F6CC5" w:rsidRPr="00CF0ADF" w:rsidRDefault="004F6CC5" w:rsidP="004F6CC5">
      <w:pPr>
        <w:pStyle w:val="ListParagraph"/>
        <w:tabs>
          <w:tab w:val="left" w:pos="360"/>
        </w:tabs>
        <w:spacing w:before="120" w:after="120" w:line="276" w:lineRule="auto"/>
        <w:rPr>
          <w:rFonts w:ascii="Arial" w:hAnsi="Arial" w:cs="Arial"/>
          <w:sz w:val="24"/>
          <w:szCs w:val="24"/>
          <w:u w:val="single"/>
        </w:rPr>
      </w:pPr>
      <w:r w:rsidRPr="00CF0ADF">
        <w:rPr>
          <w:rFonts w:ascii="Arial" w:hAnsi="Arial" w:cs="Arial"/>
          <w:sz w:val="24"/>
          <w:szCs w:val="24"/>
          <w:u w:val="single"/>
        </w:rPr>
        <w:t>Profile of the company (</w:t>
      </w:r>
      <w:proofErr w:type="gramStart"/>
      <w:r w:rsidRPr="00CF0ADF">
        <w:rPr>
          <w:rFonts w:ascii="Arial" w:hAnsi="Arial" w:cs="Arial"/>
          <w:sz w:val="24"/>
          <w:szCs w:val="24"/>
          <w:u w:val="single"/>
        </w:rPr>
        <w:t xml:space="preserve">applicants)   </w:t>
      </w:r>
      <w:proofErr w:type="gramEnd"/>
      <w:r w:rsidRPr="00CF0ADF">
        <w:rPr>
          <w:rFonts w:ascii="Arial" w:hAnsi="Arial" w:cs="Arial"/>
          <w:sz w:val="24"/>
          <w:szCs w:val="24"/>
          <w:u w:val="single"/>
        </w:rPr>
        <w:t xml:space="preserve">        </w:t>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t>20</w:t>
      </w:r>
    </w:p>
    <w:p w14:paraId="16D8061B" w14:textId="77777777" w:rsidR="004F6CC5" w:rsidRPr="00CF0ADF" w:rsidRDefault="004F6CC5" w:rsidP="004F6CC5">
      <w:pPr>
        <w:pStyle w:val="ListParagraph"/>
        <w:tabs>
          <w:tab w:val="left" w:pos="360"/>
        </w:tabs>
        <w:spacing w:before="120" w:after="120" w:line="276" w:lineRule="auto"/>
        <w:rPr>
          <w:rFonts w:ascii="Arial" w:hAnsi="Arial" w:cs="Arial"/>
          <w:sz w:val="24"/>
          <w:szCs w:val="24"/>
          <w:u w:val="single"/>
        </w:rPr>
      </w:pPr>
      <w:r w:rsidRPr="00CF0ADF">
        <w:rPr>
          <w:rFonts w:ascii="Arial" w:hAnsi="Arial" w:cs="Arial"/>
          <w:sz w:val="24"/>
          <w:szCs w:val="24"/>
          <w:u w:val="single"/>
        </w:rPr>
        <w:t>Value and methodology described of the projected results (exports)</w:t>
      </w:r>
      <w:r w:rsidRPr="00CF0ADF">
        <w:rPr>
          <w:rFonts w:ascii="Arial" w:hAnsi="Arial" w:cs="Arial"/>
          <w:sz w:val="24"/>
          <w:szCs w:val="24"/>
          <w:u w:val="single"/>
        </w:rPr>
        <w:tab/>
        <w:t xml:space="preserve">30 </w:t>
      </w:r>
    </w:p>
    <w:p w14:paraId="786EEB2F" w14:textId="77777777" w:rsidR="004F6CC5" w:rsidRPr="00CF0ADF" w:rsidRDefault="004F6CC5" w:rsidP="004F6CC5">
      <w:pPr>
        <w:pStyle w:val="ListParagraph"/>
        <w:tabs>
          <w:tab w:val="left" w:pos="360"/>
        </w:tabs>
        <w:spacing w:before="120" w:after="120" w:line="276" w:lineRule="auto"/>
        <w:rPr>
          <w:rFonts w:ascii="Arial" w:hAnsi="Arial" w:cs="Arial"/>
          <w:sz w:val="24"/>
          <w:szCs w:val="24"/>
          <w:u w:val="single"/>
        </w:rPr>
      </w:pPr>
      <w:r w:rsidRPr="00CF0ADF">
        <w:rPr>
          <w:rFonts w:ascii="Arial" w:hAnsi="Arial" w:cs="Arial"/>
          <w:sz w:val="24"/>
          <w:szCs w:val="24"/>
          <w:u w:val="single"/>
        </w:rPr>
        <w:t xml:space="preserve">Implementation team          </w:t>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t>10</w:t>
      </w:r>
    </w:p>
    <w:p w14:paraId="52415ED0" w14:textId="77777777" w:rsidR="004F6CC5" w:rsidRPr="00CF0ADF" w:rsidRDefault="004F6CC5" w:rsidP="004F6CC5">
      <w:pPr>
        <w:pStyle w:val="ListParagraph"/>
        <w:tabs>
          <w:tab w:val="left" w:pos="360"/>
        </w:tabs>
        <w:spacing w:before="120" w:after="120" w:line="276" w:lineRule="auto"/>
        <w:rPr>
          <w:rFonts w:ascii="Arial" w:hAnsi="Arial" w:cs="Arial"/>
          <w:sz w:val="24"/>
          <w:szCs w:val="24"/>
          <w:u w:val="single"/>
        </w:rPr>
      </w:pPr>
      <w:r w:rsidRPr="00CF0ADF">
        <w:rPr>
          <w:rFonts w:ascii="Arial" w:hAnsi="Arial" w:cs="Arial"/>
          <w:sz w:val="24"/>
          <w:szCs w:val="24"/>
          <w:u w:val="single"/>
        </w:rPr>
        <w:t xml:space="preserve">Cost effectiveness </w:t>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r>
      <w:r w:rsidRPr="00CF0ADF">
        <w:rPr>
          <w:rFonts w:ascii="Arial" w:hAnsi="Arial" w:cs="Arial"/>
          <w:sz w:val="24"/>
          <w:szCs w:val="24"/>
          <w:u w:val="single"/>
        </w:rPr>
        <w:tab/>
        <w:t>20</w:t>
      </w:r>
    </w:p>
    <w:p w14:paraId="0377011F" w14:textId="0433AB1D" w:rsidR="004F6CC5" w:rsidRPr="00CF0ADF" w:rsidRDefault="004F6CC5" w:rsidP="004F6CC5">
      <w:pPr>
        <w:pStyle w:val="ListParagraph"/>
        <w:tabs>
          <w:tab w:val="left" w:pos="360"/>
        </w:tabs>
        <w:spacing w:before="120" w:after="120" w:line="276" w:lineRule="auto"/>
        <w:rPr>
          <w:rFonts w:cs="Arial"/>
          <w:sz w:val="24"/>
          <w:u w:val="single"/>
        </w:rPr>
      </w:pPr>
      <w:r w:rsidRPr="00CF0ADF">
        <w:rPr>
          <w:rFonts w:ascii="Arial" w:hAnsi="Arial" w:cs="Arial"/>
          <w:sz w:val="24"/>
          <w:szCs w:val="24"/>
          <w:u w:val="single"/>
        </w:rPr>
        <w:t xml:space="preserve">Number of pre-agreements signed with wood companies </w:t>
      </w:r>
      <w:r w:rsidRPr="00CF0ADF">
        <w:rPr>
          <w:rFonts w:ascii="Arial" w:hAnsi="Arial" w:cs="Arial"/>
          <w:sz w:val="24"/>
          <w:szCs w:val="24"/>
          <w:u w:val="single"/>
        </w:rPr>
        <w:tab/>
        <w:t xml:space="preserve"> </w:t>
      </w:r>
      <w:r w:rsidRPr="00CF0ADF">
        <w:rPr>
          <w:rFonts w:ascii="Arial" w:hAnsi="Arial" w:cs="Arial"/>
          <w:sz w:val="24"/>
          <w:szCs w:val="24"/>
          <w:u w:val="single"/>
        </w:rPr>
        <w:tab/>
        <w:t>05</w:t>
      </w:r>
    </w:p>
    <w:p w14:paraId="34946F40" w14:textId="6A5CC178" w:rsidR="00E504EA" w:rsidRPr="00CF0ADF" w:rsidRDefault="005E7978" w:rsidP="004F6CC5">
      <w:pPr>
        <w:pStyle w:val="NoSpacing"/>
      </w:pPr>
      <w:r w:rsidRPr="00CF0ADF">
        <w:rPr>
          <w:sz w:val="24"/>
        </w:rPr>
        <w:t>S</w:t>
      </w:r>
      <w:r w:rsidR="00E504EA" w:rsidRPr="00CF0ADF">
        <w:rPr>
          <w:sz w:val="24"/>
        </w:rPr>
        <w:t xml:space="preserve">election of the Applicant for </w:t>
      </w:r>
      <w:r w:rsidR="00FE59B4" w:rsidRPr="00CF0ADF">
        <w:rPr>
          <w:sz w:val="24"/>
        </w:rPr>
        <w:t xml:space="preserve">the </w:t>
      </w:r>
      <w:r w:rsidR="00E504EA" w:rsidRPr="00CF0ADF">
        <w:rPr>
          <w:sz w:val="24"/>
        </w:rPr>
        <w:t xml:space="preserve">award will be made by the </w:t>
      </w:r>
      <w:r w:rsidR="00436DF2" w:rsidRPr="00CF0ADF">
        <w:rPr>
          <w:sz w:val="24"/>
        </w:rPr>
        <w:t xml:space="preserve">Project’s </w:t>
      </w:r>
      <w:r w:rsidR="00E504EA" w:rsidRPr="00CF0ADF">
        <w:rPr>
          <w:sz w:val="24"/>
        </w:rPr>
        <w:t>GSC. Prior to the award of any resultant grant agreement, the Project must obtain prior approval from USAID</w:t>
      </w:r>
      <w:r w:rsidR="00E504EA" w:rsidRPr="00CF0ADF">
        <w:t>.</w:t>
      </w:r>
    </w:p>
    <w:p w14:paraId="3D7CB5B4" w14:textId="4B32BEF1" w:rsidR="00E504EA" w:rsidRPr="00CF0ADF" w:rsidRDefault="002C709A" w:rsidP="007B07CC">
      <w:pPr>
        <w:pStyle w:val="Non-TOCH3"/>
        <w:spacing w:before="120" w:after="120" w:line="276" w:lineRule="auto"/>
        <w:rPr>
          <w:rFonts w:ascii="Arial" w:hAnsi="Arial" w:cs="Arial"/>
          <w:color w:val="auto"/>
          <w:szCs w:val="24"/>
        </w:rPr>
      </w:pPr>
      <w:r w:rsidRPr="00CF0ADF">
        <w:rPr>
          <w:rFonts w:ascii="Arial" w:hAnsi="Arial" w:cs="Arial"/>
          <w:color w:val="auto"/>
          <w:szCs w:val="24"/>
        </w:rPr>
        <w:t>Section 7</w:t>
      </w:r>
      <w:r w:rsidR="00E504EA" w:rsidRPr="00CF0ADF">
        <w:rPr>
          <w:rFonts w:ascii="Arial" w:hAnsi="Arial" w:cs="Arial"/>
          <w:color w:val="auto"/>
          <w:szCs w:val="24"/>
        </w:rPr>
        <w:t xml:space="preserve"> – Award and Administration Information</w:t>
      </w:r>
    </w:p>
    <w:p w14:paraId="0EE81953" w14:textId="77777777" w:rsidR="003D5590" w:rsidRPr="00CF0ADF" w:rsidRDefault="003D5590" w:rsidP="008E765F">
      <w:pPr>
        <w:pStyle w:val="NoSpacing"/>
        <w:rPr>
          <w:b/>
          <w:bCs/>
          <w:sz w:val="24"/>
        </w:rPr>
      </w:pPr>
      <w:bookmarkStart w:id="19" w:name="_Hlk133272337"/>
      <w:r w:rsidRPr="00CF0ADF">
        <w:rPr>
          <w:b/>
          <w:bCs/>
          <w:sz w:val="24"/>
        </w:rPr>
        <w:t xml:space="preserve">Unique Entity Identifier (UEI): </w:t>
      </w:r>
    </w:p>
    <w:p w14:paraId="79203A46" w14:textId="77777777" w:rsidR="003D5590" w:rsidRPr="00CF0ADF" w:rsidRDefault="003D5590" w:rsidP="008E765F">
      <w:pPr>
        <w:pStyle w:val="NoSpacing"/>
        <w:rPr>
          <w:sz w:val="24"/>
        </w:rPr>
      </w:pPr>
      <w:r w:rsidRPr="00CF0ADF">
        <w:rPr>
          <w:sz w:val="24"/>
        </w:rPr>
        <w:t xml:space="preserve">Beginning April 4, 2022, the Unique Entity ID (UEI) from SAM.gov is the authoritative identifier for those doing business with the federal government. The DUNS Number is no longer valid for federal award identification. The Unique Entity ID is generated in SAM.gov (www.sam.gov). If you are registered in SAM.gov (active or not), you already have a Unique Entity ID. It is viewable at SAM.gov. </w:t>
      </w:r>
    </w:p>
    <w:p w14:paraId="64688750" w14:textId="77777777" w:rsidR="003D5590" w:rsidRPr="00CF0ADF" w:rsidRDefault="003D5590" w:rsidP="008E765F">
      <w:pPr>
        <w:pStyle w:val="NoSpacing"/>
        <w:rPr>
          <w:sz w:val="24"/>
        </w:rPr>
      </w:pPr>
      <w:r w:rsidRPr="00CF0ADF">
        <w:rPr>
          <w:sz w:val="24"/>
        </w:rPr>
        <w:t xml:space="preserve">Whereas applicants can submit their applications without the UEI number, however, grant recipients must provide the UEI before they can receive any funding. </w:t>
      </w:r>
    </w:p>
    <w:p w14:paraId="143D1041" w14:textId="51F3529A" w:rsidR="003D5590" w:rsidRPr="00CF0ADF" w:rsidRDefault="003D5590" w:rsidP="00667D13">
      <w:pPr>
        <w:pStyle w:val="NoSpacing"/>
        <w:spacing w:after="240"/>
        <w:rPr>
          <w:sz w:val="24"/>
        </w:rPr>
      </w:pPr>
      <w:r w:rsidRPr="00CF0ADF">
        <w:rPr>
          <w:sz w:val="24"/>
        </w:rPr>
        <w:t>Due to delays in processing of UEIs, applicants are encouraged to apply for the number early.</w:t>
      </w:r>
      <w:bookmarkEnd w:id="19"/>
    </w:p>
    <w:p w14:paraId="0B3006EA" w14:textId="0121EF1F" w:rsidR="003D5590" w:rsidRPr="00CF0ADF" w:rsidRDefault="003D5590" w:rsidP="00120A53">
      <w:pPr>
        <w:pStyle w:val="NoSpacing"/>
        <w:rPr>
          <w:b/>
          <w:bCs/>
          <w:sz w:val="24"/>
        </w:rPr>
      </w:pPr>
      <w:bookmarkStart w:id="20" w:name="_Hlk133272390"/>
      <w:r w:rsidRPr="00CF0ADF">
        <w:rPr>
          <w:b/>
          <w:bCs/>
          <w:sz w:val="24"/>
        </w:rPr>
        <w:t>Notifications:</w:t>
      </w:r>
    </w:p>
    <w:p w14:paraId="745390DB" w14:textId="3745C8AB" w:rsidR="00E504EA" w:rsidRPr="00CF0ADF" w:rsidRDefault="00FE59B4" w:rsidP="00120A53">
      <w:pPr>
        <w:pStyle w:val="NoSpacing"/>
        <w:rPr>
          <w:sz w:val="24"/>
        </w:rPr>
      </w:pPr>
      <w:r w:rsidRPr="00CF0ADF">
        <w:rPr>
          <w:sz w:val="24"/>
        </w:rPr>
        <w:t xml:space="preserve">The successful </w:t>
      </w:r>
      <w:r w:rsidR="00E504EA" w:rsidRPr="00CF0ADF">
        <w:rPr>
          <w:sz w:val="24"/>
        </w:rPr>
        <w:t xml:space="preserve">applicant(s) will receive written notice from the Grants </w:t>
      </w:r>
      <w:r w:rsidR="00B3277B" w:rsidRPr="00CF0ADF">
        <w:rPr>
          <w:sz w:val="24"/>
        </w:rPr>
        <w:t>Manager</w:t>
      </w:r>
      <w:r w:rsidR="00436DF2" w:rsidRPr="00CF0ADF">
        <w:rPr>
          <w:sz w:val="24"/>
        </w:rPr>
        <w:t xml:space="preserve"> </w:t>
      </w:r>
      <w:r w:rsidR="00E504EA" w:rsidRPr="00CF0ADF">
        <w:rPr>
          <w:sz w:val="24"/>
        </w:rPr>
        <w:t xml:space="preserve">informing the applicant(s) that the </w:t>
      </w:r>
      <w:r w:rsidR="00436DF2" w:rsidRPr="00CF0ADF">
        <w:rPr>
          <w:sz w:val="24"/>
        </w:rPr>
        <w:t xml:space="preserve">Project </w:t>
      </w:r>
      <w:r w:rsidR="00E504EA" w:rsidRPr="00CF0ADF">
        <w:rPr>
          <w:sz w:val="24"/>
        </w:rPr>
        <w:t xml:space="preserve">either intends to award a grant to the applicant without negotiation or that the </w:t>
      </w:r>
      <w:r w:rsidR="00436DF2" w:rsidRPr="00CF0ADF">
        <w:rPr>
          <w:sz w:val="24"/>
        </w:rPr>
        <w:t xml:space="preserve">Project </w:t>
      </w:r>
      <w:r w:rsidR="00E504EA" w:rsidRPr="00CF0ADF">
        <w:rPr>
          <w:sz w:val="24"/>
        </w:rPr>
        <w:t xml:space="preserve">intends to engage the applicant(s) in further negotiations with respect to a potential grant award. Negotiations conducted after the receipt of an application do not constitute an obligation on the part of the Project to award a grant. Unsuccessful applicants will be notified in writing by the Grants </w:t>
      </w:r>
      <w:r w:rsidR="00B3277B" w:rsidRPr="00CF0ADF">
        <w:rPr>
          <w:sz w:val="24"/>
        </w:rPr>
        <w:t>Manager</w:t>
      </w:r>
      <w:r w:rsidR="00E504EA" w:rsidRPr="00CF0ADF">
        <w:rPr>
          <w:sz w:val="24"/>
        </w:rPr>
        <w:t xml:space="preserve">. </w:t>
      </w:r>
    </w:p>
    <w:p w14:paraId="44E912ED" w14:textId="19E19DA6" w:rsidR="00E504EA" w:rsidRPr="00CF0ADF" w:rsidRDefault="00E504EA" w:rsidP="00667D13">
      <w:pPr>
        <w:pStyle w:val="NoSpacing"/>
        <w:spacing w:after="240"/>
        <w:rPr>
          <w:sz w:val="24"/>
        </w:rPr>
      </w:pPr>
      <w:r w:rsidRPr="00CF0ADF">
        <w:rPr>
          <w:sz w:val="24"/>
        </w:rPr>
        <w:t>Any resultant award will be subject to the terms and conditions of the Prime Contract for the</w:t>
      </w:r>
      <w:r w:rsidR="00B3277B" w:rsidRPr="00CF0ADF">
        <w:rPr>
          <w:sz w:val="24"/>
        </w:rPr>
        <w:t xml:space="preserve"> </w:t>
      </w:r>
      <w:r w:rsidR="00436DF2" w:rsidRPr="00CF0ADF">
        <w:rPr>
          <w:sz w:val="24"/>
        </w:rPr>
        <w:t xml:space="preserve">USAID </w:t>
      </w:r>
      <w:r w:rsidR="00FD4C25" w:rsidRPr="00CF0ADF">
        <w:rPr>
          <w:sz w:val="24"/>
        </w:rPr>
        <w:t xml:space="preserve">Kosovo </w:t>
      </w:r>
      <w:r w:rsidR="00BC2CFF" w:rsidRPr="00CF0ADF">
        <w:rPr>
          <w:sz w:val="24"/>
        </w:rPr>
        <w:t xml:space="preserve">Compete </w:t>
      </w:r>
      <w:r w:rsidR="00436DF2" w:rsidRPr="00CF0ADF">
        <w:rPr>
          <w:sz w:val="24"/>
        </w:rPr>
        <w:t>Activity</w:t>
      </w:r>
      <w:r w:rsidRPr="00CF0ADF">
        <w:rPr>
          <w:sz w:val="24"/>
        </w:rPr>
        <w:t>, Standard Provisions for Non-U</w:t>
      </w:r>
      <w:r w:rsidR="009D02BE" w:rsidRPr="00CF0ADF">
        <w:rPr>
          <w:sz w:val="24"/>
        </w:rPr>
        <w:t>.S. Non-governmental Recipients</w:t>
      </w:r>
      <w:r w:rsidRPr="00CF0ADF">
        <w:rPr>
          <w:sz w:val="24"/>
        </w:rPr>
        <w:t>.</w:t>
      </w:r>
      <w:bookmarkEnd w:id="20"/>
    </w:p>
    <w:p w14:paraId="5C9A5A40" w14:textId="77777777" w:rsidR="003D5590" w:rsidRPr="00CF0ADF" w:rsidRDefault="003D5590" w:rsidP="008E765F">
      <w:pPr>
        <w:pStyle w:val="NoSpacing"/>
        <w:rPr>
          <w:sz w:val="24"/>
        </w:rPr>
      </w:pPr>
      <w:bookmarkStart w:id="21" w:name="_Hlk133272411"/>
      <w:r w:rsidRPr="00CF0ADF">
        <w:rPr>
          <w:b/>
          <w:bCs/>
          <w:sz w:val="24"/>
        </w:rPr>
        <w:t>Pre-Award Assessments</w:t>
      </w:r>
      <w:r w:rsidRPr="00CF0ADF">
        <w:rPr>
          <w:sz w:val="24"/>
        </w:rPr>
        <w:t xml:space="preserve"> </w:t>
      </w:r>
    </w:p>
    <w:p w14:paraId="56853F11" w14:textId="15A10375" w:rsidR="003D5590" w:rsidRPr="00CF0ADF" w:rsidRDefault="003D5590" w:rsidP="00667D13">
      <w:pPr>
        <w:pStyle w:val="NoSpacing"/>
        <w:spacing w:after="240"/>
        <w:rPr>
          <w:sz w:val="24"/>
        </w:rPr>
      </w:pPr>
      <w:r w:rsidRPr="00CF0ADF">
        <w:rPr>
          <w:sz w:val="24"/>
        </w:rPr>
        <w:lastRenderedPageBreak/>
        <w:t xml:space="preserve">The Project must be fully satisfied that the applicant has the capacity to adequately perform in accordance with the principles established by USAID. An award can be made only after the Project makes a positive determination that the applicant possesses, or </w:t>
      </w:r>
      <w:proofErr w:type="gramStart"/>
      <w:r w:rsidRPr="00CF0ADF">
        <w:rPr>
          <w:sz w:val="24"/>
        </w:rPr>
        <w:t>has the ability to</w:t>
      </w:r>
      <w:proofErr w:type="gramEnd"/>
      <w:r w:rsidRPr="00CF0ADF">
        <w:rPr>
          <w:sz w:val="24"/>
        </w:rPr>
        <w:t xml:space="preserve"> obtain, the necessary management competence to carry out the grant activity and will practice mutually agreed upon methods of accountability for funds and other assets funded by USAID. At a minimum, the Project will conduct a pre-award assessment on shortlisted applicants </w:t>
      </w:r>
      <w:proofErr w:type="gramStart"/>
      <w:r w:rsidRPr="00CF0ADF">
        <w:rPr>
          <w:sz w:val="24"/>
        </w:rPr>
        <w:t>in order to</w:t>
      </w:r>
      <w:proofErr w:type="gramEnd"/>
      <w:r w:rsidRPr="00CF0ADF">
        <w:rPr>
          <w:sz w:val="24"/>
        </w:rPr>
        <w:t xml:space="preserve"> make determination of responsibility.</w:t>
      </w:r>
      <w:bookmarkEnd w:id="21"/>
    </w:p>
    <w:p w14:paraId="6CDEA23F" w14:textId="77777777" w:rsidR="00120A53" w:rsidRPr="00CF0ADF" w:rsidRDefault="00120A53" w:rsidP="00120A53">
      <w:pPr>
        <w:pStyle w:val="NoSpacing"/>
        <w:rPr>
          <w:sz w:val="24"/>
          <w:shd w:val="clear" w:color="auto" w:fill="BFBFBF" w:themeFill="background1" w:themeFillShade="BF"/>
        </w:rPr>
      </w:pPr>
    </w:p>
    <w:p w14:paraId="3C87E132" w14:textId="77777777" w:rsidR="00E504EA" w:rsidRPr="00CF0ADF" w:rsidRDefault="00E504EA" w:rsidP="00120A53">
      <w:pPr>
        <w:pStyle w:val="NoSpacing"/>
        <w:rPr>
          <w:sz w:val="24"/>
        </w:rPr>
      </w:pPr>
      <w:r w:rsidRPr="00CF0ADF">
        <w:rPr>
          <w:sz w:val="24"/>
        </w:rPr>
        <w:t xml:space="preserve">Issuance of this RFA does not constitute an award commitment on the part of the Project or the U.S. Government, nor does it commit the Project or the U.S. Government to pay for costs incurred in the preparation and submission of an application.   </w:t>
      </w:r>
    </w:p>
    <w:p w14:paraId="43D6FF80" w14:textId="029303AE" w:rsidR="00E504EA" w:rsidRPr="00CF0ADF" w:rsidRDefault="002C709A" w:rsidP="007B07CC">
      <w:pPr>
        <w:pStyle w:val="Non-TOCH3"/>
        <w:spacing w:before="120" w:after="120" w:line="276" w:lineRule="auto"/>
        <w:rPr>
          <w:rFonts w:ascii="Arial" w:hAnsi="Arial" w:cs="Arial"/>
          <w:color w:val="auto"/>
          <w:szCs w:val="24"/>
        </w:rPr>
      </w:pPr>
      <w:r w:rsidRPr="00CF0ADF">
        <w:rPr>
          <w:rFonts w:ascii="Arial" w:hAnsi="Arial" w:cs="Arial"/>
          <w:color w:val="auto"/>
          <w:szCs w:val="24"/>
        </w:rPr>
        <w:t>Section 8</w:t>
      </w:r>
      <w:r w:rsidR="00E504EA" w:rsidRPr="00CF0ADF">
        <w:rPr>
          <w:rFonts w:ascii="Arial" w:hAnsi="Arial" w:cs="Arial"/>
          <w:color w:val="auto"/>
          <w:szCs w:val="24"/>
        </w:rPr>
        <w:t>: Annexes</w:t>
      </w:r>
    </w:p>
    <w:p w14:paraId="6592329A" w14:textId="69969353" w:rsidR="007666AD" w:rsidRPr="00CF0ADF" w:rsidRDefault="00E504EA" w:rsidP="007B07CC">
      <w:pPr>
        <w:spacing w:line="276" w:lineRule="auto"/>
        <w:rPr>
          <w:rFonts w:ascii="Arial" w:hAnsi="Arial" w:cs="Arial"/>
          <w:szCs w:val="24"/>
        </w:rPr>
      </w:pPr>
      <w:r w:rsidRPr="00CF0ADF">
        <w:rPr>
          <w:rFonts w:ascii="Arial" w:hAnsi="Arial" w:cs="Arial"/>
          <w:szCs w:val="24"/>
        </w:rPr>
        <w:t xml:space="preserve">Annex </w:t>
      </w:r>
      <w:r w:rsidR="00DD6AF5" w:rsidRPr="00CF0ADF">
        <w:rPr>
          <w:rFonts w:ascii="Arial" w:hAnsi="Arial" w:cs="Arial"/>
          <w:szCs w:val="24"/>
        </w:rPr>
        <w:t>A</w:t>
      </w:r>
      <w:r w:rsidRPr="00CF0ADF">
        <w:rPr>
          <w:rFonts w:ascii="Arial" w:hAnsi="Arial" w:cs="Arial"/>
          <w:szCs w:val="24"/>
        </w:rPr>
        <w:t xml:space="preserve">: Application </w:t>
      </w:r>
      <w:r w:rsidR="007666AD" w:rsidRPr="00CF0ADF">
        <w:rPr>
          <w:rFonts w:ascii="Arial" w:hAnsi="Arial" w:cs="Arial"/>
          <w:szCs w:val="24"/>
        </w:rPr>
        <w:t>Form</w:t>
      </w:r>
      <w:r w:rsidR="00DD6AF5" w:rsidRPr="00CF0ADF">
        <w:rPr>
          <w:rFonts w:ascii="Arial" w:hAnsi="Arial" w:cs="Arial"/>
          <w:szCs w:val="24"/>
        </w:rPr>
        <w:t xml:space="preserve"> – Technical Proposal</w:t>
      </w:r>
    </w:p>
    <w:p w14:paraId="74041109" w14:textId="179130B3" w:rsidR="00E504EA" w:rsidRPr="00CF0ADF" w:rsidRDefault="007666AD" w:rsidP="007B07CC">
      <w:pPr>
        <w:spacing w:line="276" w:lineRule="auto"/>
        <w:rPr>
          <w:rFonts w:ascii="Arial" w:hAnsi="Arial" w:cs="Arial"/>
          <w:szCs w:val="24"/>
        </w:rPr>
      </w:pPr>
      <w:r w:rsidRPr="00CF0ADF">
        <w:rPr>
          <w:rFonts w:ascii="Arial" w:hAnsi="Arial" w:cs="Arial"/>
          <w:szCs w:val="24"/>
        </w:rPr>
        <w:t xml:space="preserve">Annex </w:t>
      </w:r>
      <w:r w:rsidR="00DD6AF5" w:rsidRPr="00CF0ADF">
        <w:rPr>
          <w:rFonts w:ascii="Arial" w:hAnsi="Arial" w:cs="Arial"/>
          <w:szCs w:val="24"/>
        </w:rPr>
        <w:t>B</w:t>
      </w:r>
      <w:r w:rsidRPr="00CF0ADF">
        <w:rPr>
          <w:rFonts w:ascii="Arial" w:hAnsi="Arial" w:cs="Arial"/>
          <w:szCs w:val="24"/>
        </w:rPr>
        <w:t xml:space="preserve">: </w:t>
      </w:r>
      <w:r w:rsidR="00E504EA" w:rsidRPr="00CF0ADF">
        <w:rPr>
          <w:rFonts w:ascii="Arial" w:hAnsi="Arial" w:cs="Arial"/>
          <w:szCs w:val="24"/>
        </w:rPr>
        <w:t>Budget For</w:t>
      </w:r>
      <w:r w:rsidRPr="00CF0ADF">
        <w:rPr>
          <w:rFonts w:ascii="Arial" w:hAnsi="Arial" w:cs="Arial"/>
          <w:szCs w:val="24"/>
        </w:rPr>
        <w:t>m</w:t>
      </w:r>
    </w:p>
    <w:p w14:paraId="234F62C2" w14:textId="107579C5" w:rsidR="005E7978" w:rsidRPr="00DD0468" w:rsidRDefault="005E7978" w:rsidP="007B07CC">
      <w:pPr>
        <w:spacing w:line="276" w:lineRule="auto"/>
        <w:rPr>
          <w:rFonts w:ascii="Arial" w:hAnsi="Arial" w:cs="Arial"/>
          <w:szCs w:val="24"/>
        </w:rPr>
      </w:pPr>
      <w:r w:rsidRPr="00CF0ADF">
        <w:rPr>
          <w:rFonts w:ascii="Arial" w:hAnsi="Arial" w:cs="Arial"/>
          <w:szCs w:val="24"/>
        </w:rPr>
        <w:t>Annex C: Certifications</w:t>
      </w:r>
    </w:p>
    <w:p w14:paraId="5B0E826D" w14:textId="77777777" w:rsidR="00E711ED" w:rsidRPr="00DD0468" w:rsidRDefault="00E711ED" w:rsidP="007B07CC">
      <w:pPr>
        <w:spacing w:line="276" w:lineRule="auto"/>
        <w:rPr>
          <w:rFonts w:ascii="Arial" w:hAnsi="Arial" w:cs="Arial"/>
          <w:szCs w:val="24"/>
        </w:rPr>
      </w:pPr>
    </w:p>
    <w:sectPr w:rsidR="00E711ED" w:rsidRPr="00DD0468" w:rsidSect="009A1091">
      <w:headerReference w:type="default" r:id="rId15"/>
      <w:footerReference w:type="default" r:id="rId16"/>
      <w:headerReference w:type="first" r:id="rId17"/>
      <w:pgSz w:w="12240" w:h="15840" w:code="1"/>
      <w:pgMar w:top="1260" w:right="1440" w:bottom="1440" w:left="1440" w:header="720" w:footer="5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0301" w14:textId="77777777" w:rsidR="00076FD4" w:rsidRDefault="00076FD4" w:rsidP="00D479A9">
      <w:r>
        <w:separator/>
      </w:r>
    </w:p>
  </w:endnote>
  <w:endnote w:type="continuationSeparator" w:id="0">
    <w:p w14:paraId="1210C915" w14:textId="77777777" w:rsidR="00076FD4" w:rsidRDefault="00076FD4"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591" w14:textId="4FE9F948" w:rsidR="002C709A" w:rsidRPr="005E14F7" w:rsidRDefault="002C709A" w:rsidP="00010D30">
    <w:pPr>
      <w:pStyle w:val="Footer"/>
    </w:pPr>
    <w:r w:rsidRPr="005E14F7">
      <w:tab/>
    </w:r>
    <w:r>
      <w:t xml:space="preserve">Page </w:t>
    </w:r>
    <w:r w:rsidRPr="005E14F7">
      <w:fldChar w:fldCharType="begin"/>
    </w:r>
    <w:r w:rsidRPr="005E14F7">
      <w:instrText xml:space="preserve"> PAGE </w:instrText>
    </w:r>
    <w:r w:rsidRPr="005E14F7">
      <w:fldChar w:fldCharType="separate"/>
    </w:r>
    <w:r w:rsidR="00D84660">
      <w:rPr>
        <w:noProof/>
      </w:rPr>
      <w:t>2</w:t>
    </w:r>
    <w:r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3589" w14:textId="77777777" w:rsidR="00076FD4" w:rsidRDefault="00076FD4" w:rsidP="00D479A9">
      <w:r>
        <w:separator/>
      </w:r>
    </w:p>
  </w:footnote>
  <w:footnote w:type="continuationSeparator" w:id="0">
    <w:p w14:paraId="0618BB89" w14:textId="77777777" w:rsidR="00076FD4" w:rsidRDefault="00076FD4"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461" w14:textId="35A5AF4B" w:rsidR="002C709A" w:rsidRPr="00A524C7" w:rsidRDefault="00A524C7" w:rsidP="00A524C7">
    <w:pPr>
      <w:pStyle w:val="Header"/>
      <w:rPr>
        <w:sz w:val="12"/>
      </w:rPr>
    </w:pPr>
    <w:r w:rsidRPr="00A524C7">
      <w:rPr>
        <w:rFonts w:ascii="Times New Roman" w:hAnsi="Times New Roman"/>
        <w:sz w:val="20"/>
      </w:rPr>
      <w:t>RFA#0</w:t>
    </w:r>
    <w:r w:rsidR="009D3A60">
      <w:rPr>
        <w:rFonts w:ascii="Times New Roman" w:hAnsi="Times New Roman"/>
        <w:sz w:val="20"/>
      </w:rPr>
      <w:t>1</w:t>
    </w:r>
    <w:r w:rsidRPr="00A524C7">
      <w:rPr>
        <w:rFonts w:ascii="Times New Roman" w:hAnsi="Times New Roman"/>
        <w:sz w:val="20"/>
      </w:rPr>
      <w:t>-20</w:t>
    </w:r>
    <w:r w:rsidR="0061114C">
      <w:rPr>
        <w:rFonts w:ascii="Times New Roman" w:hAnsi="Times New Roman"/>
        <w:sz w:val="20"/>
      </w:rPr>
      <w:t>2</w:t>
    </w:r>
    <w:r w:rsidR="00C417EE">
      <w:rPr>
        <w:rFonts w:ascii="Times New Roman" w:hAnsi="Times New Roman"/>
        <w:sz w:val="20"/>
      </w:rPr>
      <w:t>3</w:t>
    </w:r>
    <w:r w:rsidRPr="00A524C7">
      <w:rPr>
        <w:rFonts w:ascii="Times New Roman" w:hAnsi="Times New Roman"/>
        <w:sz w:val="20"/>
      </w:rPr>
      <w:t xml:space="preserve"> </w:t>
    </w:r>
    <w:r w:rsidR="0061114C">
      <w:rPr>
        <w:rFonts w:ascii="Times New Roman" w:hAnsi="Times New Roman"/>
        <w:sz w:val="20"/>
      </w:rPr>
      <w:t>–</w:t>
    </w:r>
    <w:r w:rsidRPr="00A524C7">
      <w:rPr>
        <w:rFonts w:ascii="Times New Roman" w:hAnsi="Times New Roman"/>
        <w:sz w:val="20"/>
      </w:rPr>
      <w:t xml:space="preserve"> </w:t>
    </w:r>
    <w:r w:rsidR="00AF24E8">
      <w:rPr>
        <w:rFonts w:ascii="Times New Roman" w:hAnsi="Times New Roman"/>
        <w:sz w:val="20"/>
      </w:rPr>
      <w:t xml:space="preserve">Establishing long-term presence of Kosovo-made furniture/wood products in international </w:t>
    </w:r>
    <w:proofErr w:type="gramStart"/>
    <w:r w:rsidR="00AF24E8">
      <w:rPr>
        <w:rFonts w:ascii="Times New Roman" w:hAnsi="Times New Roman"/>
        <w:sz w:val="20"/>
      </w:rPr>
      <w:t>markets</w:t>
    </w:r>
    <w:proofErr w:type="gramEnd"/>
    <w:r w:rsidR="0061114C">
      <w:rPr>
        <w:rFonts w:ascii="Times New Roman" w:hAnsi="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135" w14:textId="2EFC586E" w:rsidR="00A524C7" w:rsidRDefault="00532038" w:rsidP="002A23D6">
    <w:pPr>
      <w:pStyle w:val="Header"/>
      <w:pBdr>
        <w:bottom w:val="none" w:sz="0" w:space="0" w:color="auto"/>
      </w:pBdr>
    </w:pPr>
    <w:r>
      <w:rPr>
        <w:noProof/>
        <w:lang w:eastAsia="en-US"/>
      </w:rPr>
      <w:drawing>
        <wp:anchor distT="0" distB="0" distL="114300" distR="114300" simplePos="0" relativeHeight="251660288" behindDoc="1" locked="0" layoutInCell="1" allowOverlap="1" wp14:anchorId="549B60A1" wp14:editId="698D1FC7">
          <wp:simplePos x="0" y="0"/>
          <wp:positionH relativeFrom="margin">
            <wp:posOffset>1727835</wp:posOffset>
          </wp:positionH>
          <wp:positionV relativeFrom="margin">
            <wp:posOffset>-962025</wp:posOffset>
          </wp:positionV>
          <wp:extent cx="2125980" cy="9067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Albanian-Serbian_RGB_2-Color.png"/>
                  <pic:cNvPicPr/>
                </pic:nvPicPr>
                <pic:blipFill>
                  <a:blip r:embed="rId1"/>
                  <a:stretch>
                    <a:fillRect/>
                  </a:stretch>
                </pic:blipFill>
                <pic:spPr>
                  <a:xfrm>
                    <a:off x="0" y="0"/>
                    <a:ext cx="2125980" cy="906780"/>
                  </a:xfrm>
                  <a:prstGeom prst="rect">
                    <a:avLst/>
                  </a:prstGeom>
                </pic:spPr>
              </pic:pic>
            </a:graphicData>
          </a:graphic>
        </wp:anchor>
      </w:drawing>
    </w:r>
  </w:p>
  <w:p w14:paraId="374F1E24" w14:textId="293B975D" w:rsidR="002B36E5" w:rsidRDefault="002A23D6" w:rsidP="002A23D6">
    <w:pPr>
      <w:pStyle w:val="Header"/>
      <w:pBdr>
        <w:bottom w:val="none" w:sz="0" w:space="0" w:color="auto"/>
      </w:pBdr>
      <w:tabs>
        <w:tab w:val="left" w:pos="2239"/>
      </w:tabs>
      <w:jc w:val="both"/>
    </w:pPr>
    <w:r>
      <w:tab/>
    </w:r>
  </w:p>
  <w:p w14:paraId="670862FC" w14:textId="1038DFB3" w:rsidR="002A23D6" w:rsidRDefault="002A23D6" w:rsidP="002A23D6">
    <w:pPr>
      <w:pStyle w:val="Header"/>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6506CC1"/>
    <w:multiLevelType w:val="hybridMultilevel"/>
    <w:tmpl w:val="D90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96286"/>
    <w:multiLevelType w:val="hybridMultilevel"/>
    <w:tmpl w:val="DA2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E6D83"/>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12730C"/>
    <w:multiLevelType w:val="hybridMultilevel"/>
    <w:tmpl w:val="B08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4C3B"/>
    <w:multiLevelType w:val="hybridMultilevel"/>
    <w:tmpl w:val="556EF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276C7"/>
    <w:multiLevelType w:val="hybridMultilevel"/>
    <w:tmpl w:val="F298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B614F4"/>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3" w15:restartNumberingAfterBreak="0">
    <w:nsid w:val="3B643956"/>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350808"/>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6" w15:restartNumberingAfterBreak="0">
    <w:nsid w:val="425901FD"/>
    <w:multiLevelType w:val="hybridMultilevel"/>
    <w:tmpl w:val="D86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DF20BDE"/>
    <w:multiLevelType w:val="hybridMultilevel"/>
    <w:tmpl w:val="FD24E4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B510E"/>
    <w:multiLevelType w:val="hybridMultilevel"/>
    <w:tmpl w:val="8ACAF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96A50"/>
    <w:multiLevelType w:val="hybridMultilevel"/>
    <w:tmpl w:val="B11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227404A"/>
    <w:multiLevelType w:val="hybridMultilevel"/>
    <w:tmpl w:val="2AF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64DF9"/>
    <w:multiLevelType w:val="hybridMultilevel"/>
    <w:tmpl w:val="FAC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5A4E7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7E807BC"/>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D1192D"/>
    <w:multiLevelType w:val="hybridMultilevel"/>
    <w:tmpl w:val="24A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699770985">
    <w:abstractNumId w:val="44"/>
  </w:num>
  <w:num w:numId="2" w16cid:durableId="464861251">
    <w:abstractNumId w:val="43"/>
  </w:num>
  <w:num w:numId="3" w16cid:durableId="891383806">
    <w:abstractNumId w:val="47"/>
  </w:num>
  <w:num w:numId="4" w16cid:durableId="1344553474">
    <w:abstractNumId w:val="36"/>
  </w:num>
  <w:num w:numId="5" w16cid:durableId="493372752">
    <w:abstractNumId w:val="48"/>
  </w:num>
  <w:num w:numId="6" w16cid:durableId="596519641">
    <w:abstractNumId w:val="25"/>
  </w:num>
  <w:num w:numId="7" w16cid:durableId="126053070">
    <w:abstractNumId w:val="22"/>
  </w:num>
  <w:num w:numId="8" w16cid:durableId="414324382">
    <w:abstractNumId w:val="40"/>
  </w:num>
  <w:num w:numId="9" w16cid:durableId="1893152042">
    <w:abstractNumId w:val="9"/>
  </w:num>
  <w:num w:numId="10" w16cid:durableId="1313409054">
    <w:abstractNumId w:val="3"/>
  </w:num>
  <w:num w:numId="11" w16cid:durableId="160245187">
    <w:abstractNumId w:val="16"/>
  </w:num>
  <w:num w:numId="12" w16cid:durableId="1628855470">
    <w:abstractNumId w:val="17"/>
  </w:num>
  <w:num w:numId="13" w16cid:durableId="1770272117">
    <w:abstractNumId w:val="19"/>
  </w:num>
  <w:num w:numId="14" w16cid:durableId="1657539084">
    <w:abstractNumId w:val="7"/>
  </w:num>
  <w:num w:numId="15" w16cid:durableId="1917326983">
    <w:abstractNumId w:val="35"/>
  </w:num>
  <w:num w:numId="16" w16cid:durableId="620460685">
    <w:abstractNumId w:val="34"/>
  </w:num>
  <w:num w:numId="17" w16cid:durableId="2037657279">
    <w:abstractNumId w:val="28"/>
  </w:num>
  <w:num w:numId="18" w16cid:durableId="1150713482">
    <w:abstractNumId w:val="4"/>
  </w:num>
  <w:num w:numId="19" w16cid:durableId="1541436033">
    <w:abstractNumId w:val="2"/>
  </w:num>
  <w:num w:numId="20" w16cid:durableId="1205875392">
    <w:abstractNumId w:val="1"/>
  </w:num>
  <w:num w:numId="21" w16cid:durableId="628976315">
    <w:abstractNumId w:val="0"/>
  </w:num>
  <w:num w:numId="22" w16cid:durableId="1763647931">
    <w:abstractNumId w:val="12"/>
  </w:num>
  <w:num w:numId="23" w16cid:durableId="109011974">
    <w:abstractNumId w:val="30"/>
  </w:num>
  <w:num w:numId="24" w16cid:durableId="1680810112">
    <w:abstractNumId w:val="18"/>
  </w:num>
  <w:num w:numId="25" w16cid:durableId="848715293">
    <w:abstractNumId w:val="15"/>
  </w:num>
  <w:num w:numId="26" w16cid:durableId="1028070898">
    <w:abstractNumId w:val="49"/>
  </w:num>
  <w:num w:numId="27" w16cid:durableId="1122115456">
    <w:abstractNumId w:val="29"/>
  </w:num>
  <w:num w:numId="28" w16cid:durableId="1712801197">
    <w:abstractNumId w:val="14"/>
  </w:num>
  <w:num w:numId="29" w16cid:durableId="860126389">
    <w:abstractNumId w:val="5"/>
  </w:num>
  <w:num w:numId="30" w16cid:durableId="961691628">
    <w:abstractNumId w:val="46"/>
  </w:num>
  <w:num w:numId="31" w16cid:durableId="1379745267">
    <w:abstractNumId w:val="37"/>
  </w:num>
  <w:num w:numId="32" w16cid:durableId="1936523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0324831">
    <w:abstractNumId w:val="24"/>
  </w:num>
  <w:num w:numId="34" w16cid:durableId="858350516">
    <w:abstractNumId w:val="21"/>
  </w:num>
  <w:num w:numId="35" w16cid:durableId="576136904">
    <w:abstractNumId w:val="42"/>
  </w:num>
  <w:num w:numId="36" w16cid:durableId="1902985883">
    <w:abstractNumId w:val="10"/>
  </w:num>
  <w:num w:numId="37" w16cid:durableId="1333340340">
    <w:abstractNumId w:val="23"/>
  </w:num>
  <w:num w:numId="38" w16cid:durableId="990714746">
    <w:abstractNumId w:val="33"/>
  </w:num>
  <w:num w:numId="39" w16cid:durableId="1839734339">
    <w:abstractNumId w:val="8"/>
  </w:num>
  <w:num w:numId="40" w16cid:durableId="1196428110">
    <w:abstractNumId w:val="26"/>
  </w:num>
  <w:num w:numId="41" w16cid:durableId="2103601172">
    <w:abstractNumId w:val="38"/>
  </w:num>
  <w:num w:numId="42" w16cid:durableId="1352026877">
    <w:abstractNumId w:val="11"/>
  </w:num>
  <w:num w:numId="43" w16cid:durableId="654377895">
    <w:abstractNumId w:val="39"/>
  </w:num>
  <w:num w:numId="44" w16cid:durableId="1212963848">
    <w:abstractNumId w:val="20"/>
  </w:num>
  <w:num w:numId="45" w16cid:durableId="1752774134">
    <w:abstractNumId w:val="6"/>
  </w:num>
  <w:num w:numId="46" w16cid:durableId="1079404025">
    <w:abstractNumId w:val="31"/>
  </w:num>
  <w:num w:numId="47" w16cid:durableId="1949774525">
    <w:abstractNumId w:val="27"/>
  </w:num>
  <w:num w:numId="48" w16cid:durableId="1299988741">
    <w:abstractNumId w:val="41"/>
  </w:num>
  <w:num w:numId="49" w16cid:durableId="1035036667">
    <w:abstractNumId w:val="32"/>
  </w:num>
  <w:num w:numId="50" w16cid:durableId="733553435">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DMwMzE3MjU0tjRW0lEKTi0uzszPAykwNKgFAFReLfQtAAAA"/>
  </w:docVars>
  <w:rsids>
    <w:rsidRoot w:val="00114CF1"/>
    <w:rsid w:val="000055E3"/>
    <w:rsid w:val="00010D30"/>
    <w:rsid w:val="000125F8"/>
    <w:rsid w:val="000134F4"/>
    <w:rsid w:val="00016AAE"/>
    <w:rsid w:val="000173E1"/>
    <w:rsid w:val="000179E8"/>
    <w:rsid w:val="00022E96"/>
    <w:rsid w:val="00024762"/>
    <w:rsid w:val="0002620C"/>
    <w:rsid w:val="000375E5"/>
    <w:rsid w:val="00042023"/>
    <w:rsid w:val="000433DC"/>
    <w:rsid w:val="000562B3"/>
    <w:rsid w:val="0005795F"/>
    <w:rsid w:val="00057A56"/>
    <w:rsid w:val="00060BD8"/>
    <w:rsid w:val="00064B19"/>
    <w:rsid w:val="0006712E"/>
    <w:rsid w:val="000713CE"/>
    <w:rsid w:val="000719B3"/>
    <w:rsid w:val="000719CE"/>
    <w:rsid w:val="00071A7E"/>
    <w:rsid w:val="0007272C"/>
    <w:rsid w:val="00073CAD"/>
    <w:rsid w:val="00076FD4"/>
    <w:rsid w:val="000801D7"/>
    <w:rsid w:val="00082924"/>
    <w:rsid w:val="00096A4E"/>
    <w:rsid w:val="000A393C"/>
    <w:rsid w:val="000A4FD4"/>
    <w:rsid w:val="000B0C54"/>
    <w:rsid w:val="000B182B"/>
    <w:rsid w:val="000B6120"/>
    <w:rsid w:val="000B7386"/>
    <w:rsid w:val="000B7D45"/>
    <w:rsid w:val="000C0D0A"/>
    <w:rsid w:val="000C4DAC"/>
    <w:rsid w:val="000C53C8"/>
    <w:rsid w:val="000D042C"/>
    <w:rsid w:val="000D362F"/>
    <w:rsid w:val="000D5867"/>
    <w:rsid w:val="000D5CD3"/>
    <w:rsid w:val="000D63A8"/>
    <w:rsid w:val="000D78C5"/>
    <w:rsid w:val="000E3936"/>
    <w:rsid w:val="000E4B1F"/>
    <w:rsid w:val="000E6043"/>
    <w:rsid w:val="000F0025"/>
    <w:rsid w:val="000F0DE3"/>
    <w:rsid w:val="000F17DC"/>
    <w:rsid w:val="000F239B"/>
    <w:rsid w:val="000F3D45"/>
    <w:rsid w:val="000F5823"/>
    <w:rsid w:val="000F5B41"/>
    <w:rsid w:val="000F6AEA"/>
    <w:rsid w:val="000F6B32"/>
    <w:rsid w:val="000F6F67"/>
    <w:rsid w:val="000F7C66"/>
    <w:rsid w:val="001034A9"/>
    <w:rsid w:val="001046A7"/>
    <w:rsid w:val="0010475B"/>
    <w:rsid w:val="0010628F"/>
    <w:rsid w:val="00106A72"/>
    <w:rsid w:val="001100D8"/>
    <w:rsid w:val="00110F52"/>
    <w:rsid w:val="001130B5"/>
    <w:rsid w:val="00114CF1"/>
    <w:rsid w:val="00116590"/>
    <w:rsid w:val="001200A1"/>
    <w:rsid w:val="00120A53"/>
    <w:rsid w:val="00120B17"/>
    <w:rsid w:val="00124025"/>
    <w:rsid w:val="0012580F"/>
    <w:rsid w:val="00132F69"/>
    <w:rsid w:val="00137A51"/>
    <w:rsid w:val="00137EBE"/>
    <w:rsid w:val="00141394"/>
    <w:rsid w:val="00142AA4"/>
    <w:rsid w:val="00150DFA"/>
    <w:rsid w:val="00150E05"/>
    <w:rsid w:val="00152FFB"/>
    <w:rsid w:val="00153880"/>
    <w:rsid w:val="00154305"/>
    <w:rsid w:val="0015526B"/>
    <w:rsid w:val="001556D0"/>
    <w:rsid w:val="001641F6"/>
    <w:rsid w:val="00164D28"/>
    <w:rsid w:val="00164E74"/>
    <w:rsid w:val="00165F15"/>
    <w:rsid w:val="00166C09"/>
    <w:rsid w:val="0016704D"/>
    <w:rsid w:val="00167AC8"/>
    <w:rsid w:val="00173A11"/>
    <w:rsid w:val="001768F4"/>
    <w:rsid w:val="00177C79"/>
    <w:rsid w:val="001862E3"/>
    <w:rsid w:val="00186F33"/>
    <w:rsid w:val="00187A2C"/>
    <w:rsid w:val="00192E6A"/>
    <w:rsid w:val="001960A8"/>
    <w:rsid w:val="001966A0"/>
    <w:rsid w:val="001A18C1"/>
    <w:rsid w:val="001A20DA"/>
    <w:rsid w:val="001A5789"/>
    <w:rsid w:val="001A78A3"/>
    <w:rsid w:val="001B54A2"/>
    <w:rsid w:val="001B72CA"/>
    <w:rsid w:val="001D2588"/>
    <w:rsid w:val="001D5EBA"/>
    <w:rsid w:val="001E0AD4"/>
    <w:rsid w:val="001E2DD9"/>
    <w:rsid w:val="001E3246"/>
    <w:rsid w:val="001E5FD4"/>
    <w:rsid w:val="001E7B3D"/>
    <w:rsid w:val="001F07C8"/>
    <w:rsid w:val="0020131D"/>
    <w:rsid w:val="00201410"/>
    <w:rsid w:val="00201485"/>
    <w:rsid w:val="002059E7"/>
    <w:rsid w:val="002068B1"/>
    <w:rsid w:val="00206FA3"/>
    <w:rsid w:val="0020757F"/>
    <w:rsid w:val="002077DF"/>
    <w:rsid w:val="00211D72"/>
    <w:rsid w:val="002164E4"/>
    <w:rsid w:val="00221471"/>
    <w:rsid w:val="0023230F"/>
    <w:rsid w:val="00235439"/>
    <w:rsid w:val="002364C4"/>
    <w:rsid w:val="00244DC4"/>
    <w:rsid w:val="0024654C"/>
    <w:rsid w:val="002477D4"/>
    <w:rsid w:val="00247C28"/>
    <w:rsid w:val="002507DC"/>
    <w:rsid w:val="00253043"/>
    <w:rsid w:val="002531B2"/>
    <w:rsid w:val="0025363B"/>
    <w:rsid w:val="00254C2E"/>
    <w:rsid w:val="002565CA"/>
    <w:rsid w:val="00262A94"/>
    <w:rsid w:val="00264799"/>
    <w:rsid w:val="00265BAE"/>
    <w:rsid w:val="002732FE"/>
    <w:rsid w:val="00277107"/>
    <w:rsid w:val="00277E2D"/>
    <w:rsid w:val="00286DE1"/>
    <w:rsid w:val="00287808"/>
    <w:rsid w:val="002934DA"/>
    <w:rsid w:val="00295069"/>
    <w:rsid w:val="00295A60"/>
    <w:rsid w:val="00297F27"/>
    <w:rsid w:val="002A23D6"/>
    <w:rsid w:val="002A286F"/>
    <w:rsid w:val="002A63E6"/>
    <w:rsid w:val="002A7B91"/>
    <w:rsid w:val="002B36E5"/>
    <w:rsid w:val="002B553B"/>
    <w:rsid w:val="002C068C"/>
    <w:rsid w:val="002C0931"/>
    <w:rsid w:val="002C0DA7"/>
    <w:rsid w:val="002C42DB"/>
    <w:rsid w:val="002C67A8"/>
    <w:rsid w:val="002C709A"/>
    <w:rsid w:val="002D036C"/>
    <w:rsid w:val="002D28F8"/>
    <w:rsid w:val="002D3851"/>
    <w:rsid w:val="002D40CC"/>
    <w:rsid w:val="002D5004"/>
    <w:rsid w:val="002E48B5"/>
    <w:rsid w:val="002F2924"/>
    <w:rsid w:val="002F51FF"/>
    <w:rsid w:val="002F585C"/>
    <w:rsid w:val="002F7EDA"/>
    <w:rsid w:val="00301211"/>
    <w:rsid w:val="00301B43"/>
    <w:rsid w:val="0030389E"/>
    <w:rsid w:val="003049A3"/>
    <w:rsid w:val="00306C7A"/>
    <w:rsid w:val="00306F37"/>
    <w:rsid w:val="00311C0C"/>
    <w:rsid w:val="003147CF"/>
    <w:rsid w:val="003220F3"/>
    <w:rsid w:val="003227FB"/>
    <w:rsid w:val="00323ABB"/>
    <w:rsid w:val="00331BE8"/>
    <w:rsid w:val="00340200"/>
    <w:rsid w:val="0034029E"/>
    <w:rsid w:val="00344307"/>
    <w:rsid w:val="003535CD"/>
    <w:rsid w:val="00353689"/>
    <w:rsid w:val="00356B42"/>
    <w:rsid w:val="003571B0"/>
    <w:rsid w:val="003645E8"/>
    <w:rsid w:val="003649EF"/>
    <w:rsid w:val="00364F7E"/>
    <w:rsid w:val="00365B89"/>
    <w:rsid w:val="00372BA0"/>
    <w:rsid w:val="00372F4E"/>
    <w:rsid w:val="00374183"/>
    <w:rsid w:val="00374D58"/>
    <w:rsid w:val="003774DD"/>
    <w:rsid w:val="00384FF1"/>
    <w:rsid w:val="00385874"/>
    <w:rsid w:val="00386588"/>
    <w:rsid w:val="00390636"/>
    <w:rsid w:val="00390966"/>
    <w:rsid w:val="003942A9"/>
    <w:rsid w:val="00395DF3"/>
    <w:rsid w:val="003A17EB"/>
    <w:rsid w:val="003A32A3"/>
    <w:rsid w:val="003A4AE0"/>
    <w:rsid w:val="003A666A"/>
    <w:rsid w:val="003A7640"/>
    <w:rsid w:val="003B11F4"/>
    <w:rsid w:val="003B22FD"/>
    <w:rsid w:val="003B4BB2"/>
    <w:rsid w:val="003B70C3"/>
    <w:rsid w:val="003B73B6"/>
    <w:rsid w:val="003D0633"/>
    <w:rsid w:val="003D1948"/>
    <w:rsid w:val="003D5275"/>
    <w:rsid w:val="003D5590"/>
    <w:rsid w:val="003E01AA"/>
    <w:rsid w:val="003E046A"/>
    <w:rsid w:val="003E3216"/>
    <w:rsid w:val="003E3622"/>
    <w:rsid w:val="003E3DF8"/>
    <w:rsid w:val="003F2DE5"/>
    <w:rsid w:val="003F2FC6"/>
    <w:rsid w:val="003F324A"/>
    <w:rsid w:val="003F77C8"/>
    <w:rsid w:val="00401A08"/>
    <w:rsid w:val="00402FA7"/>
    <w:rsid w:val="00403018"/>
    <w:rsid w:val="004031FD"/>
    <w:rsid w:val="00404114"/>
    <w:rsid w:val="00405F11"/>
    <w:rsid w:val="00410A77"/>
    <w:rsid w:val="00411F12"/>
    <w:rsid w:val="00413661"/>
    <w:rsid w:val="00417EA2"/>
    <w:rsid w:val="004206AE"/>
    <w:rsid w:val="004216FC"/>
    <w:rsid w:val="00422752"/>
    <w:rsid w:val="00422ED1"/>
    <w:rsid w:val="00425669"/>
    <w:rsid w:val="0042705F"/>
    <w:rsid w:val="0043070E"/>
    <w:rsid w:val="00436A82"/>
    <w:rsid w:val="00436DF2"/>
    <w:rsid w:val="004433EB"/>
    <w:rsid w:val="0044539B"/>
    <w:rsid w:val="004612F1"/>
    <w:rsid w:val="00464E54"/>
    <w:rsid w:val="00474AA4"/>
    <w:rsid w:val="00476036"/>
    <w:rsid w:val="00476DEA"/>
    <w:rsid w:val="00477CC7"/>
    <w:rsid w:val="00484339"/>
    <w:rsid w:val="004861B0"/>
    <w:rsid w:val="004911AB"/>
    <w:rsid w:val="004A4618"/>
    <w:rsid w:val="004A73E0"/>
    <w:rsid w:val="004B2493"/>
    <w:rsid w:val="004B3398"/>
    <w:rsid w:val="004B4240"/>
    <w:rsid w:val="004C00ED"/>
    <w:rsid w:val="004C7855"/>
    <w:rsid w:val="004D47CB"/>
    <w:rsid w:val="004D7D45"/>
    <w:rsid w:val="004E1032"/>
    <w:rsid w:val="004E15AE"/>
    <w:rsid w:val="004E1B88"/>
    <w:rsid w:val="004E207C"/>
    <w:rsid w:val="004E2D17"/>
    <w:rsid w:val="004E67C4"/>
    <w:rsid w:val="004F1CF8"/>
    <w:rsid w:val="004F2B9F"/>
    <w:rsid w:val="004F6CC5"/>
    <w:rsid w:val="00500FBD"/>
    <w:rsid w:val="00504ED2"/>
    <w:rsid w:val="005052C6"/>
    <w:rsid w:val="00510C92"/>
    <w:rsid w:val="00511852"/>
    <w:rsid w:val="00511A43"/>
    <w:rsid w:val="00511FDE"/>
    <w:rsid w:val="005142EE"/>
    <w:rsid w:val="00516E6F"/>
    <w:rsid w:val="00520455"/>
    <w:rsid w:val="005224E8"/>
    <w:rsid w:val="005316AD"/>
    <w:rsid w:val="0053196D"/>
    <w:rsid w:val="00532038"/>
    <w:rsid w:val="00533297"/>
    <w:rsid w:val="00534038"/>
    <w:rsid w:val="005343DD"/>
    <w:rsid w:val="00534B82"/>
    <w:rsid w:val="00542188"/>
    <w:rsid w:val="005457D8"/>
    <w:rsid w:val="00546340"/>
    <w:rsid w:val="00546893"/>
    <w:rsid w:val="005468FF"/>
    <w:rsid w:val="00547881"/>
    <w:rsid w:val="0055090C"/>
    <w:rsid w:val="005552A0"/>
    <w:rsid w:val="0055551A"/>
    <w:rsid w:val="00556D11"/>
    <w:rsid w:val="00561B0F"/>
    <w:rsid w:val="00562C13"/>
    <w:rsid w:val="005643FA"/>
    <w:rsid w:val="00566951"/>
    <w:rsid w:val="005670D9"/>
    <w:rsid w:val="00572EE4"/>
    <w:rsid w:val="005737AE"/>
    <w:rsid w:val="00576362"/>
    <w:rsid w:val="00581A47"/>
    <w:rsid w:val="00582071"/>
    <w:rsid w:val="00587BFB"/>
    <w:rsid w:val="00592728"/>
    <w:rsid w:val="005979EF"/>
    <w:rsid w:val="005A1A8D"/>
    <w:rsid w:val="005A39DD"/>
    <w:rsid w:val="005A4FEC"/>
    <w:rsid w:val="005A7005"/>
    <w:rsid w:val="005B1140"/>
    <w:rsid w:val="005B21BC"/>
    <w:rsid w:val="005B23DE"/>
    <w:rsid w:val="005B6156"/>
    <w:rsid w:val="005C0537"/>
    <w:rsid w:val="005D2A79"/>
    <w:rsid w:val="005D6CE9"/>
    <w:rsid w:val="005E0FA8"/>
    <w:rsid w:val="005E14F7"/>
    <w:rsid w:val="005E33A7"/>
    <w:rsid w:val="005E5987"/>
    <w:rsid w:val="005E64BD"/>
    <w:rsid w:val="005E7978"/>
    <w:rsid w:val="005E7BB5"/>
    <w:rsid w:val="005F0825"/>
    <w:rsid w:val="005F1C38"/>
    <w:rsid w:val="005F4591"/>
    <w:rsid w:val="005F626C"/>
    <w:rsid w:val="00601AF2"/>
    <w:rsid w:val="00601E74"/>
    <w:rsid w:val="00604CC4"/>
    <w:rsid w:val="00605182"/>
    <w:rsid w:val="00606F22"/>
    <w:rsid w:val="0061054C"/>
    <w:rsid w:val="0061114C"/>
    <w:rsid w:val="0061294E"/>
    <w:rsid w:val="006133DF"/>
    <w:rsid w:val="00621C8D"/>
    <w:rsid w:val="00621E0C"/>
    <w:rsid w:val="0062308B"/>
    <w:rsid w:val="006235FA"/>
    <w:rsid w:val="0062470B"/>
    <w:rsid w:val="006253EE"/>
    <w:rsid w:val="0062785E"/>
    <w:rsid w:val="0063781D"/>
    <w:rsid w:val="00637B2E"/>
    <w:rsid w:val="00644212"/>
    <w:rsid w:val="00647037"/>
    <w:rsid w:val="00647263"/>
    <w:rsid w:val="00651E7E"/>
    <w:rsid w:val="00651F31"/>
    <w:rsid w:val="00652E9A"/>
    <w:rsid w:val="0065544D"/>
    <w:rsid w:val="006554A9"/>
    <w:rsid w:val="006620CD"/>
    <w:rsid w:val="00662B51"/>
    <w:rsid w:val="00663457"/>
    <w:rsid w:val="00664777"/>
    <w:rsid w:val="00666A3A"/>
    <w:rsid w:val="00667A87"/>
    <w:rsid w:val="00667D13"/>
    <w:rsid w:val="006711A5"/>
    <w:rsid w:val="00672AC4"/>
    <w:rsid w:val="00676051"/>
    <w:rsid w:val="00676E48"/>
    <w:rsid w:val="006815F1"/>
    <w:rsid w:val="00681AB1"/>
    <w:rsid w:val="00684D85"/>
    <w:rsid w:val="006909E1"/>
    <w:rsid w:val="006917FD"/>
    <w:rsid w:val="00691BED"/>
    <w:rsid w:val="00692228"/>
    <w:rsid w:val="006938F6"/>
    <w:rsid w:val="00693DBB"/>
    <w:rsid w:val="00697F14"/>
    <w:rsid w:val="006A10CA"/>
    <w:rsid w:val="006A2958"/>
    <w:rsid w:val="006A7889"/>
    <w:rsid w:val="006B10AB"/>
    <w:rsid w:val="006B13FF"/>
    <w:rsid w:val="006B4BA4"/>
    <w:rsid w:val="006C1A1B"/>
    <w:rsid w:val="006C1DF6"/>
    <w:rsid w:val="006D3448"/>
    <w:rsid w:val="006D421C"/>
    <w:rsid w:val="006D4D8E"/>
    <w:rsid w:val="006D70D3"/>
    <w:rsid w:val="006E2AB1"/>
    <w:rsid w:val="006E2EEE"/>
    <w:rsid w:val="006E2F32"/>
    <w:rsid w:val="006E60F6"/>
    <w:rsid w:val="006F2132"/>
    <w:rsid w:val="007006BA"/>
    <w:rsid w:val="00701BE3"/>
    <w:rsid w:val="00707373"/>
    <w:rsid w:val="00707488"/>
    <w:rsid w:val="00711B8C"/>
    <w:rsid w:val="0071397E"/>
    <w:rsid w:val="00714DF8"/>
    <w:rsid w:val="0071513F"/>
    <w:rsid w:val="00721E8B"/>
    <w:rsid w:val="007239B8"/>
    <w:rsid w:val="00735946"/>
    <w:rsid w:val="00736E4E"/>
    <w:rsid w:val="007457E0"/>
    <w:rsid w:val="0074701B"/>
    <w:rsid w:val="00750A25"/>
    <w:rsid w:val="00752F7D"/>
    <w:rsid w:val="00760F20"/>
    <w:rsid w:val="00762AB3"/>
    <w:rsid w:val="00762FD8"/>
    <w:rsid w:val="007666AD"/>
    <w:rsid w:val="00770C1E"/>
    <w:rsid w:val="00775EEB"/>
    <w:rsid w:val="007A16B8"/>
    <w:rsid w:val="007A43EE"/>
    <w:rsid w:val="007A5516"/>
    <w:rsid w:val="007B07CC"/>
    <w:rsid w:val="007B0E2D"/>
    <w:rsid w:val="007C3453"/>
    <w:rsid w:val="007C3EC6"/>
    <w:rsid w:val="007D14C8"/>
    <w:rsid w:val="007D643C"/>
    <w:rsid w:val="007E0202"/>
    <w:rsid w:val="007E3C28"/>
    <w:rsid w:val="007F11F1"/>
    <w:rsid w:val="007F24C0"/>
    <w:rsid w:val="007F39B5"/>
    <w:rsid w:val="008035FD"/>
    <w:rsid w:val="00803A04"/>
    <w:rsid w:val="00803AC6"/>
    <w:rsid w:val="008041D8"/>
    <w:rsid w:val="00814973"/>
    <w:rsid w:val="008207E0"/>
    <w:rsid w:val="00824789"/>
    <w:rsid w:val="00824CB5"/>
    <w:rsid w:val="00826202"/>
    <w:rsid w:val="00834758"/>
    <w:rsid w:val="00836491"/>
    <w:rsid w:val="00842642"/>
    <w:rsid w:val="008439D2"/>
    <w:rsid w:val="008450F8"/>
    <w:rsid w:val="00847817"/>
    <w:rsid w:val="008479DD"/>
    <w:rsid w:val="008514A8"/>
    <w:rsid w:val="008545E7"/>
    <w:rsid w:val="00856B99"/>
    <w:rsid w:val="00862475"/>
    <w:rsid w:val="008627CF"/>
    <w:rsid w:val="00865F50"/>
    <w:rsid w:val="00866A53"/>
    <w:rsid w:val="008671E9"/>
    <w:rsid w:val="008708C4"/>
    <w:rsid w:val="00870D0C"/>
    <w:rsid w:val="00870D45"/>
    <w:rsid w:val="00871372"/>
    <w:rsid w:val="00871BEB"/>
    <w:rsid w:val="00873BD3"/>
    <w:rsid w:val="00876EFB"/>
    <w:rsid w:val="00883814"/>
    <w:rsid w:val="008864E6"/>
    <w:rsid w:val="00892D2D"/>
    <w:rsid w:val="0089639D"/>
    <w:rsid w:val="008A03B2"/>
    <w:rsid w:val="008A282D"/>
    <w:rsid w:val="008A3792"/>
    <w:rsid w:val="008A6070"/>
    <w:rsid w:val="008A6A77"/>
    <w:rsid w:val="008B4627"/>
    <w:rsid w:val="008B65E4"/>
    <w:rsid w:val="008B7055"/>
    <w:rsid w:val="008B7BD3"/>
    <w:rsid w:val="008B7FEC"/>
    <w:rsid w:val="008C1A81"/>
    <w:rsid w:val="008D073F"/>
    <w:rsid w:val="008D0763"/>
    <w:rsid w:val="008D31D3"/>
    <w:rsid w:val="008D437D"/>
    <w:rsid w:val="008D6C07"/>
    <w:rsid w:val="008E765F"/>
    <w:rsid w:val="008F16BA"/>
    <w:rsid w:val="008F518B"/>
    <w:rsid w:val="008F5F5A"/>
    <w:rsid w:val="00900B30"/>
    <w:rsid w:val="00904484"/>
    <w:rsid w:val="00911BA3"/>
    <w:rsid w:val="0091508F"/>
    <w:rsid w:val="00917588"/>
    <w:rsid w:val="009179E8"/>
    <w:rsid w:val="00921ECE"/>
    <w:rsid w:val="00927C0C"/>
    <w:rsid w:val="009313AE"/>
    <w:rsid w:val="00933739"/>
    <w:rsid w:val="00933EEA"/>
    <w:rsid w:val="00935456"/>
    <w:rsid w:val="009413D2"/>
    <w:rsid w:val="00951FEA"/>
    <w:rsid w:val="009526D5"/>
    <w:rsid w:val="0095459B"/>
    <w:rsid w:val="0095590B"/>
    <w:rsid w:val="0096118D"/>
    <w:rsid w:val="00963BEA"/>
    <w:rsid w:val="00964D1B"/>
    <w:rsid w:val="00966732"/>
    <w:rsid w:val="00971EF1"/>
    <w:rsid w:val="0098054E"/>
    <w:rsid w:val="00981DA2"/>
    <w:rsid w:val="00981E9F"/>
    <w:rsid w:val="00983ED8"/>
    <w:rsid w:val="009877C1"/>
    <w:rsid w:val="0099053C"/>
    <w:rsid w:val="00990831"/>
    <w:rsid w:val="0099128C"/>
    <w:rsid w:val="009930DF"/>
    <w:rsid w:val="00993E2A"/>
    <w:rsid w:val="0099441A"/>
    <w:rsid w:val="00994A03"/>
    <w:rsid w:val="00994F50"/>
    <w:rsid w:val="00995D13"/>
    <w:rsid w:val="009960EC"/>
    <w:rsid w:val="009964BB"/>
    <w:rsid w:val="009A1091"/>
    <w:rsid w:val="009A6FDE"/>
    <w:rsid w:val="009B592C"/>
    <w:rsid w:val="009B5EA3"/>
    <w:rsid w:val="009C04F2"/>
    <w:rsid w:val="009C4817"/>
    <w:rsid w:val="009C7A58"/>
    <w:rsid w:val="009D02BE"/>
    <w:rsid w:val="009D3A60"/>
    <w:rsid w:val="009D5D1C"/>
    <w:rsid w:val="009F0CF4"/>
    <w:rsid w:val="009F2626"/>
    <w:rsid w:val="009F4D32"/>
    <w:rsid w:val="00A008C3"/>
    <w:rsid w:val="00A00F3D"/>
    <w:rsid w:val="00A01A4D"/>
    <w:rsid w:val="00A06CBA"/>
    <w:rsid w:val="00A1064A"/>
    <w:rsid w:val="00A13BDF"/>
    <w:rsid w:val="00A17CD7"/>
    <w:rsid w:val="00A17E69"/>
    <w:rsid w:val="00A22520"/>
    <w:rsid w:val="00A24D00"/>
    <w:rsid w:val="00A2533F"/>
    <w:rsid w:val="00A25D36"/>
    <w:rsid w:val="00A263DB"/>
    <w:rsid w:val="00A37CC4"/>
    <w:rsid w:val="00A43043"/>
    <w:rsid w:val="00A474FA"/>
    <w:rsid w:val="00A51825"/>
    <w:rsid w:val="00A524C7"/>
    <w:rsid w:val="00A5393C"/>
    <w:rsid w:val="00A54346"/>
    <w:rsid w:val="00A54C9C"/>
    <w:rsid w:val="00A55374"/>
    <w:rsid w:val="00A6465D"/>
    <w:rsid w:val="00A71FA0"/>
    <w:rsid w:val="00A721CB"/>
    <w:rsid w:val="00A77AEF"/>
    <w:rsid w:val="00A801C5"/>
    <w:rsid w:val="00A8048E"/>
    <w:rsid w:val="00A83204"/>
    <w:rsid w:val="00A854B9"/>
    <w:rsid w:val="00A85A36"/>
    <w:rsid w:val="00A87F63"/>
    <w:rsid w:val="00A9158F"/>
    <w:rsid w:val="00AA1B73"/>
    <w:rsid w:val="00AA2EA9"/>
    <w:rsid w:val="00AB11CD"/>
    <w:rsid w:val="00AB507F"/>
    <w:rsid w:val="00AB52F4"/>
    <w:rsid w:val="00AC10F8"/>
    <w:rsid w:val="00AC5058"/>
    <w:rsid w:val="00AC515D"/>
    <w:rsid w:val="00AC62FB"/>
    <w:rsid w:val="00AD2F91"/>
    <w:rsid w:val="00AD58B1"/>
    <w:rsid w:val="00AF07F7"/>
    <w:rsid w:val="00AF24E8"/>
    <w:rsid w:val="00AF5F85"/>
    <w:rsid w:val="00B044CF"/>
    <w:rsid w:val="00B051AF"/>
    <w:rsid w:val="00B1465F"/>
    <w:rsid w:val="00B15E9F"/>
    <w:rsid w:val="00B1678E"/>
    <w:rsid w:val="00B175F9"/>
    <w:rsid w:val="00B20409"/>
    <w:rsid w:val="00B30571"/>
    <w:rsid w:val="00B31B56"/>
    <w:rsid w:val="00B31C84"/>
    <w:rsid w:val="00B3277B"/>
    <w:rsid w:val="00B33205"/>
    <w:rsid w:val="00B36DD9"/>
    <w:rsid w:val="00B40B59"/>
    <w:rsid w:val="00B423F0"/>
    <w:rsid w:val="00B45088"/>
    <w:rsid w:val="00B46344"/>
    <w:rsid w:val="00B47074"/>
    <w:rsid w:val="00B477DA"/>
    <w:rsid w:val="00B51532"/>
    <w:rsid w:val="00B533D0"/>
    <w:rsid w:val="00B55E11"/>
    <w:rsid w:val="00B561B7"/>
    <w:rsid w:val="00B563AB"/>
    <w:rsid w:val="00B6654F"/>
    <w:rsid w:val="00B67095"/>
    <w:rsid w:val="00B74CA2"/>
    <w:rsid w:val="00B76335"/>
    <w:rsid w:val="00B76A51"/>
    <w:rsid w:val="00B77BEC"/>
    <w:rsid w:val="00B8038B"/>
    <w:rsid w:val="00B833D2"/>
    <w:rsid w:val="00B84002"/>
    <w:rsid w:val="00B84312"/>
    <w:rsid w:val="00B87885"/>
    <w:rsid w:val="00B90F88"/>
    <w:rsid w:val="00B93131"/>
    <w:rsid w:val="00B95A9D"/>
    <w:rsid w:val="00BA4379"/>
    <w:rsid w:val="00BA6E57"/>
    <w:rsid w:val="00BB6115"/>
    <w:rsid w:val="00BB7D9A"/>
    <w:rsid w:val="00BC1D28"/>
    <w:rsid w:val="00BC2CFF"/>
    <w:rsid w:val="00BC4222"/>
    <w:rsid w:val="00BD09BC"/>
    <w:rsid w:val="00BD1268"/>
    <w:rsid w:val="00BD664A"/>
    <w:rsid w:val="00BE0CA9"/>
    <w:rsid w:val="00BE1C9C"/>
    <w:rsid w:val="00BE1D02"/>
    <w:rsid w:val="00BE2F7C"/>
    <w:rsid w:val="00BE3936"/>
    <w:rsid w:val="00BE3D95"/>
    <w:rsid w:val="00BE6616"/>
    <w:rsid w:val="00BE769E"/>
    <w:rsid w:val="00BF00A5"/>
    <w:rsid w:val="00BF1ADA"/>
    <w:rsid w:val="00BF3FEB"/>
    <w:rsid w:val="00BF475B"/>
    <w:rsid w:val="00BF5447"/>
    <w:rsid w:val="00BF7363"/>
    <w:rsid w:val="00C0111A"/>
    <w:rsid w:val="00C02CA3"/>
    <w:rsid w:val="00C03B1C"/>
    <w:rsid w:val="00C048BD"/>
    <w:rsid w:val="00C0491D"/>
    <w:rsid w:val="00C100E0"/>
    <w:rsid w:val="00C126D0"/>
    <w:rsid w:val="00C1436B"/>
    <w:rsid w:val="00C16E49"/>
    <w:rsid w:val="00C17B9A"/>
    <w:rsid w:val="00C24E31"/>
    <w:rsid w:val="00C25769"/>
    <w:rsid w:val="00C27033"/>
    <w:rsid w:val="00C34615"/>
    <w:rsid w:val="00C34EE5"/>
    <w:rsid w:val="00C3693E"/>
    <w:rsid w:val="00C40C45"/>
    <w:rsid w:val="00C40D79"/>
    <w:rsid w:val="00C412D2"/>
    <w:rsid w:val="00C417EE"/>
    <w:rsid w:val="00C42930"/>
    <w:rsid w:val="00C4349F"/>
    <w:rsid w:val="00C44227"/>
    <w:rsid w:val="00C44393"/>
    <w:rsid w:val="00C462E3"/>
    <w:rsid w:val="00C466AF"/>
    <w:rsid w:val="00C503B2"/>
    <w:rsid w:val="00C51BD0"/>
    <w:rsid w:val="00C51F9C"/>
    <w:rsid w:val="00C55FBD"/>
    <w:rsid w:val="00C56274"/>
    <w:rsid w:val="00C605EC"/>
    <w:rsid w:val="00C61C51"/>
    <w:rsid w:val="00C62D42"/>
    <w:rsid w:val="00C63673"/>
    <w:rsid w:val="00C64170"/>
    <w:rsid w:val="00C66529"/>
    <w:rsid w:val="00C704F6"/>
    <w:rsid w:val="00C71066"/>
    <w:rsid w:val="00C75344"/>
    <w:rsid w:val="00C809C5"/>
    <w:rsid w:val="00C81743"/>
    <w:rsid w:val="00C87D9E"/>
    <w:rsid w:val="00C87EF5"/>
    <w:rsid w:val="00C94A4A"/>
    <w:rsid w:val="00CA10A6"/>
    <w:rsid w:val="00CA2FEB"/>
    <w:rsid w:val="00CA5584"/>
    <w:rsid w:val="00CA5672"/>
    <w:rsid w:val="00CA62A4"/>
    <w:rsid w:val="00CA6F64"/>
    <w:rsid w:val="00CA769A"/>
    <w:rsid w:val="00CB0F42"/>
    <w:rsid w:val="00CC7179"/>
    <w:rsid w:val="00CD0924"/>
    <w:rsid w:val="00CD19E9"/>
    <w:rsid w:val="00CD1A6B"/>
    <w:rsid w:val="00CD3C47"/>
    <w:rsid w:val="00CD3F01"/>
    <w:rsid w:val="00CD5AF6"/>
    <w:rsid w:val="00CD634C"/>
    <w:rsid w:val="00CD6EE2"/>
    <w:rsid w:val="00CD6FFB"/>
    <w:rsid w:val="00CE10A0"/>
    <w:rsid w:val="00CE36AA"/>
    <w:rsid w:val="00CE43A0"/>
    <w:rsid w:val="00CE79E0"/>
    <w:rsid w:val="00CF0803"/>
    <w:rsid w:val="00CF0ADF"/>
    <w:rsid w:val="00CF1BA8"/>
    <w:rsid w:val="00CF1C94"/>
    <w:rsid w:val="00CF2D87"/>
    <w:rsid w:val="00CF4FBB"/>
    <w:rsid w:val="00CF588F"/>
    <w:rsid w:val="00CF7EF2"/>
    <w:rsid w:val="00D009BE"/>
    <w:rsid w:val="00D00EC4"/>
    <w:rsid w:val="00D01262"/>
    <w:rsid w:val="00D0423A"/>
    <w:rsid w:val="00D05DA7"/>
    <w:rsid w:val="00D07889"/>
    <w:rsid w:val="00D222B5"/>
    <w:rsid w:val="00D23A74"/>
    <w:rsid w:val="00D2439A"/>
    <w:rsid w:val="00D2699F"/>
    <w:rsid w:val="00D32919"/>
    <w:rsid w:val="00D3570F"/>
    <w:rsid w:val="00D409BE"/>
    <w:rsid w:val="00D40AF9"/>
    <w:rsid w:val="00D42200"/>
    <w:rsid w:val="00D43FFB"/>
    <w:rsid w:val="00D45D87"/>
    <w:rsid w:val="00D46412"/>
    <w:rsid w:val="00D479A9"/>
    <w:rsid w:val="00D47B79"/>
    <w:rsid w:val="00D506F1"/>
    <w:rsid w:val="00D5363D"/>
    <w:rsid w:val="00D53859"/>
    <w:rsid w:val="00D546D1"/>
    <w:rsid w:val="00D55FF7"/>
    <w:rsid w:val="00D56902"/>
    <w:rsid w:val="00D572FB"/>
    <w:rsid w:val="00D61A43"/>
    <w:rsid w:val="00D62AC4"/>
    <w:rsid w:val="00D6440A"/>
    <w:rsid w:val="00D65294"/>
    <w:rsid w:val="00D653A9"/>
    <w:rsid w:val="00D70141"/>
    <w:rsid w:val="00D70DD0"/>
    <w:rsid w:val="00D7381E"/>
    <w:rsid w:val="00D773BC"/>
    <w:rsid w:val="00D80F9F"/>
    <w:rsid w:val="00D830BE"/>
    <w:rsid w:val="00D84660"/>
    <w:rsid w:val="00D973C4"/>
    <w:rsid w:val="00DA058B"/>
    <w:rsid w:val="00DA313E"/>
    <w:rsid w:val="00DA33E5"/>
    <w:rsid w:val="00DA5972"/>
    <w:rsid w:val="00DB22CD"/>
    <w:rsid w:val="00DB3AED"/>
    <w:rsid w:val="00DC315B"/>
    <w:rsid w:val="00DC54EF"/>
    <w:rsid w:val="00DD0468"/>
    <w:rsid w:val="00DD0B6E"/>
    <w:rsid w:val="00DD0EC1"/>
    <w:rsid w:val="00DD6AF5"/>
    <w:rsid w:val="00DE0BB1"/>
    <w:rsid w:val="00DE34D2"/>
    <w:rsid w:val="00DE4D65"/>
    <w:rsid w:val="00DE4D88"/>
    <w:rsid w:val="00DE6429"/>
    <w:rsid w:val="00DF181B"/>
    <w:rsid w:val="00DF3646"/>
    <w:rsid w:val="00DF668E"/>
    <w:rsid w:val="00DF6701"/>
    <w:rsid w:val="00E00B56"/>
    <w:rsid w:val="00E01CB6"/>
    <w:rsid w:val="00E051C1"/>
    <w:rsid w:val="00E06EB0"/>
    <w:rsid w:val="00E101ED"/>
    <w:rsid w:val="00E114AF"/>
    <w:rsid w:val="00E13143"/>
    <w:rsid w:val="00E16A14"/>
    <w:rsid w:val="00E219FD"/>
    <w:rsid w:val="00E2390D"/>
    <w:rsid w:val="00E2400A"/>
    <w:rsid w:val="00E27EB2"/>
    <w:rsid w:val="00E34E9E"/>
    <w:rsid w:val="00E45F63"/>
    <w:rsid w:val="00E504EA"/>
    <w:rsid w:val="00E55DE9"/>
    <w:rsid w:val="00E711ED"/>
    <w:rsid w:val="00E71454"/>
    <w:rsid w:val="00E7330F"/>
    <w:rsid w:val="00E752A7"/>
    <w:rsid w:val="00E836EC"/>
    <w:rsid w:val="00E84801"/>
    <w:rsid w:val="00E856FB"/>
    <w:rsid w:val="00E85A46"/>
    <w:rsid w:val="00E85F72"/>
    <w:rsid w:val="00E92372"/>
    <w:rsid w:val="00EA0DA8"/>
    <w:rsid w:val="00EA24FC"/>
    <w:rsid w:val="00EA3E97"/>
    <w:rsid w:val="00EA55A1"/>
    <w:rsid w:val="00EA5A97"/>
    <w:rsid w:val="00EA665C"/>
    <w:rsid w:val="00EA67DC"/>
    <w:rsid w:val="00EB0614"/>
    <w:rsid w:val="00EB7FA8"/>
    <w:rsid w:val="00EC17FF"/>
    <w:rsid w:val="00EC4555"/>
    <w:rsid w:val="00ED0524"/>
    <w:rsid w:val="00ED1C35"/>
    <w:rsid w:val="00ED5CC9"/>
    <w:rsid w:val="00ED6D30"/>
    <w:rsid w:val="00EE238C"/>
    <w:rsid w:val="00EE3FE5"/>
    <w:rsid w:val="00EE4086"/>
    <w:rsid w:val="00EE457C"/>
    <w:rsid w:val="00EE55EA"/>
    <w:rsid w:val="00EF4B71"/>
    <w:rsid w:val="00EF4F9A"/>
    <w:rsid w:val="00EF6B3B"/>
    <w:rsid w:val="00F03EE9"/>
    <w:rsid w:val="00F06E09"/>
    <w:rsid w:val="00F07F99"/>
    <w:rsid w:val="00F100E0"/>
    <w:rsid w:val="00F1404B"/>
    <w:rsid w:val="00F14742"/>
    <w:rsid w:val="00F149EA"/>
    <w:rsid w:val="00F14B6F"/>
    <w:rsid w:val="00F1589E"/>
    <w:rsid w:val="00F172E8"/>
    <w:rsid w:val="00F17D3D"/>
    <w:rsid w:val="00F22503"/>
    <w:rsid w:val="00F24CA1"/>
    <w:rsid w:val="00F25D31"/>
    <w:rsid w:val="00F30DA3"/>
    <w:rsid w:val="00F31A31"/>
    <w:rsid w:val="00F329F8"/>
    <w:rsid w:val="00F34893"/>
    <w:rsid w:val="00F354AB"/>
    <w:rsid w:val="00F36291"/>
    <w:rsid w:val="00F41F47"/>
    <w:rsid w:val="00F438FC"/>
    <w:rsid w:val="00F52CF2"/>
    <w:rsid w:val="00F53BBF"/>
    <w:rsid w:val="00F55B53"/>
    <w:rsid w:val="00F64CFE"/>
    <w:rsid w:val="00F66D90"/>
    <w:rsid w:val="00F66F32"/>
    <w:rsid w:val="00F7129C"/>
    <w:rsid w:val="00F733BB"/>
    <w:rsid w:val="00F73A0C"/>
    <w:rsid w:val="00F73FF7"/>
    <w:rsid w:val="00F81767"/>
    <w:rsid w:val="00F81C0C"/>
    <w:rsid w:val="00F822C7"/>
    <w:rsid w:val="00F8348E"/>
    <w:rsid w:val="00F83AF2"/>
    <w:rsid w:val="00F90D3A"/>
    <w:rsid w:val="00F9335F"/>
    <w:rsid w:val="00F93F13"/>
    <w:rsid w:val="00F94C3C"/>
    <w:rsid w:val="00F96E05"/>
    <w:rsid w:val="00FA2DF5"/>
    <w:rsid w:val="00FA5F94"/>
    <w:rsid w:val="00FA6C8D"/>
    <w:rsid w:val="00FB2366"/>
    <w:rsid w:val="00FC0D6C"/>
    <w:rsid w:val="00FC0F04"/>
    <w:rsid w:val="00FC27F7"/>
    <w:rsid w:val="00FC2D3F"/>
    <w:rsid w:val="00FC39FC"/>
    <w:rsid w:val="00FC3BE3"/>
    <w:rsid w:val="00FC4519"/>
    <w:rsid w:val="00FC4DB3"/>
    <w:rsid w:val="00FD4C25"/>
    <w:rsid w:val="00FD5461"/>
    <w:rsid w:val="00FD7608"/>
    <w:rsid w:val="00FE3368"/>
    <w:rsid w:val="00FE5652"/>
    <w:rsid w:val="00FE56C5"/>
    <w:rsid w:val="00FE59B4"/>
    <w:rsid w:val="00FE78E4"/>
    <w:rsid w:val="00FF0448"/>
    <w:rsid w:val="00FF08DD"/>
    <w:rsid w:val="00FF17AD"/>
    <w:rsid w:val="00FF3C66"/>
    <w:rsid w:val="00FF5203"/>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9543,#ebce7e,#00804d,#00209e,#cdffcd,#ffc"/>
    </o:shapedefaults>
    <o:shapelayout v:ext="edit">
      <o:idmap v:ext="edit" data="2"/>
    </o:shapelayout>
  </w:shapeDefaults>
  <w:decimalSymbol w:val="."/>
  <w:listSeparator w:val=","/>
  <w14:docId w14:val="4690598A"/>
  <w15:docId w15:val="{0B9D90E2-D180-42B5-BE45-9315388E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EA"/>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uiPriority w:val="5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E504EA"/>
    <w:pPr>
      <w:widowControl w:val="0"/>
      <w:jc w:val="both"/>
    </w:pPr>
    <w:rPr>
      <w:rFonts w:ascii="Arial" w:hAnsi="Arial"/>
      <w:szCs w:val="24"/>
    </w:rPr>
  </w:style>
  <w:style w:type="paragraph" w:customStyle="1" w:styleId="Non-TOCH3">
    <w:name w:val="Non-TOC H3"/>
    <w:basedOn w:val="Heading3"/>
    <w:next w:val="Normal"/>
    <w:rsid w:val="00E504EA"/>
    <w:pPr>
      <w:spacing w:before="240"/>
      <w:ind w:left="360" w:hanging="360"/>
      <w:outlineLvl w:val="9"/>
    </w:pPr>
    <w:rPr>
      <w:color w:val="00356A"/>
    </w:rPr>
  </w:style>
  <w:style w:type="paragraph" w:customStyle="1" w:styleId="Message">
    <w:name w:val="Message"/>
    <w:basedOn w:val="Normal"/>
    <w:rsid w:val="00EE55EA"/>
    <w:pPr>
      <w:spacing w:before="240" w:after="0" w:line="320" w:lineRule="exact"/>
      <w:jc w:val="left"/>
    </w:pPr>
    <w:rPr>
      <w:rFonts w:ascii="Arial" w:hAnsi="Arial"/>
      <w:sz w:val="22"/>
      <w:szCs w:val="20"/>
      <w:lang w:eastAsia="en-US"/>
    </w:rPr>
  </w:style>
  <w:style w:type="character" w:styleId="UnresolvedMention">
    <w:name w:val="Unresolved Mention"/>
    <w:basedOn w:val="DefaultParagraphFont"/>
    <w:uiPriority w:val="99"/>
    <w:semiHidden/>
    <w:unhideWhenUsed/>
    <w:rsid w:val="00356B42"/>
    <w:rPr>
      <w:color w:val="808080"/>
      <w:shd w:val="clear" w:color="auto" w:fill="E6E6E6"/>
    </w:rPr>
  </w:style>
  <w:style w:type="paragraph" w:customStyle="1" w:styleId="HeadingInternal">
    <w:name w:val="Heading_Internal"/>
    <w:basedOn w:val="Normal"/>
    <w:qFormat/>
    <w:rsid w:val="0099128C"/>
    <w:pPr>
      <w:keepNext/>
      <w:spacing w:before="240" w:after="0"/>
    </w:pPr>
    <w:rPr>
      <w:rFonts w:ascii="Verdana" w:eastAsiaTheme="minorHAnsi" w:hAnsi="Verdana"/>
      <w:b/>
      <w:color w:val="003867"/>
      <w:sz w:val="20"/>
      <w:szCs w:val="20"/>
      <w:lang w:eastAsia="en-US"/>
    </w:rPr>
  </w:style>
  <w:style w:type="paragraph" w:styleId="Revision">
    <w:name w:val="Revision"/>
    <w:hidden/>
    <w:uiPriority w:val="99"/>
    <w:semiHidden/>
    <w:rsid w:val="00AF5F85"/>
    <w:rPr>
      <w:sz w:val="24"/>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679">
      <w:bodyDiv w:val="1"/>
      <w:marLeft w:val="0"/>
      <w:marRight w:val="0"/>
      <w:marTop w:val="0"/>
      <w:marBottom w:val="0"/>
      <w:divBdr>
        <w:top w:val="none" w:sz="0" w:space="0" w:color="auto"/>
        <w:left w:val="none" w:sz="0" w:space="0" w:color="auto"/>
        <w:bottom w:val="none" w:sz="0" w:space="0" w:color="auto"/>
        <w:right w:val="none" w:sz="0" w:space="0" w:color="auto"/>
      </w:divBdr>
    </w:div>
    <w:div w:id="249389855">
      <w:bodyDiv w:val="1"/>
      <w:marLeft w:val="0"/>
      <w:marRight w:val="0"/>
      <w:marTop w:val="0"/>
      <w:marBottom w:val="0"/>
      <w:divBdr>
        <w:top w:val="none" w:sz="0" w:space="0" w:color="auto"/>
        <w:left w:val="none" w:sz="0" w:space="0" w:color="auto"/>
        <w:bottom w:val="none" w:sz="0" w:space="0" w:color="auto"/>
        <w:right w:val="none" w:sz="0" w:space="0" w:color="auto"/>
      </w:divBdr>
    </w:div>
    <w:div w:id="343751229">
      <w:bodyDiv w:val="1"/>
      <w:marLeft w:val="0"/>
      <w:marRight w:val="0"/>
      <w:marTop w:val="0"/>
      <w:marBottom w:val="0"/>
      <w:divBdr>
        <w:top w:val="none" w:sz="0" w:space="0" w:color="auto"/>
        <w:left w:val="none" w:sz="0" w:space="0" w:color="auto"/>
        <w:bottom w:val="none" w:sz="0" w:space="0" w:color="auto"/>
        <w:right w:val="none" w:sz="0" w:space="0" w:color="auto"/>
      </w:divBdr>
    </w:div>
    <w:div w:id="470096358">
      <w:bodyDiv w:val="1"/>
      <w:marLeft w:val="0"/>
      <w:marRight w:val="0"/>
      <w:marTop w:val="0"/>
      <w:marBottom w:val="0"/>
      <w:divBdr>
        <w:top w:val="none" w:sz="0" w:space="0" w:color="auto"/>
        <w:left w:val="none" w:sz="0" w:space="0" w:color="auto"/>
        <w:bottom w:val="none" w:sz="0" w:space="0" w:color="auto"/>
        <w:right w:val="none" w:sz="0" w:space="0" w:color="auto"/>
      </w:divBdr>
    </w:div>
    <w:div w:id="1146583896">
      <w:bodyDiv w:val="1"/>
      <w:marLeft w:val="0"/>
      <w:marRight w:val="0"/>
      <w:marTop w:val="0"/>
      <w:marBottom w:val="0"/>
      <w:divBdr>
        <w:top w:val="none" w:sz="0" w:space="0" w:color="auto"/>
        <w:left w:val="none" w:sz="0" w:space="0" w:color="auto"/>
        <w:bottom w:val="none" w:sz="0" w:space="0" w:color="auto"/>
        <w:right w:val="none" w:sz="0" w:space="0" w:color="auto"/>
      </w:divBdr>
    </w:div>
    <w:div w:id="1986660952">
      <w:bodyDiv w:val="1"/>
      <w:marLeft w:val="0"/>
      <w:marRight w:val="0"/>
      <w:marTop w:val="0"/>
      <w:marBottom w:val="0"/>
      <w:divBdr>
        <w:top w:val="none" w:sz="0" w:space="0" w:color="auto"/>
        <w:left w:val="none" w:sz="0" w:space="0" w:color="auto"/>
        <w:bottom w:val="none" w:sz="0" w:space="0" w:color="auto"/>
        <w:right w:val="none" w:sz="0" w:space="0" w:color="auto"/>
      </w:divBdr>
    </w:div>
    <w:div w:id="209420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3"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kosovocompet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kosovocompete.org" TargetMode="External"/><Relationship Id="rId14" Type="http://schemas.openxmlformats.org/officeDocument/2006/relationships/hyperlink" Target="mailto:info@kosovocompe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D10B-3B83-400F-BB7C-A5C44F5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Rexhep Ilazi</dc:creator>
  <cp:keywords/>
  <dc:description/>
  <cp:lastModifiedBy>Edlira Pllana</cp:lastModifiedBy>
  <cp:revision>7</cp:revision>
  <cp:lastPrinted>2004-08-03T16:05:00Z</cp:lastPrinted>
  <dcterms:created xsi:type="dcterms:W3CDTF">2023-05-11T12:36:00Z</dcterms:created>
  <dcterms:modified xsi:type="dcterms:W3CDTF">2023-05-19T13:46:00Z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7ecfd4a4438a9f709dbdd1cd9b3b218a66a2eac62b02696e45bf4f4be45ebcf1</vt:lpwstr>
  </property>
</Properties>
</file>