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EDBF" w14:textId="77777777" w:rsidR="006127A4" w:rsidRPr="00050764" w:rsidRDefault="006127A4" w:rsidP="000A7F46">
      <w:pPr>
        <w:pStyle w:val="Heading2"/>
        <w:spacing w:after="120" w:line="276" w:lineRule="auto"/>
        <w:jc w:val="center"/>
        <w:rPr>
          <w:rFonts w:cs="Arial"/>
          <w:color w:val="auto"/>
          <w:sz w:val="28"/>
          <w:szCs w:val="28"/>
        </w:rPr>
      </w:pPr>
      <w:bookmarkStart w:id="0" w:name="_Toc444755767"/>
      <w:r>
        <w:rPr>
          <w:color w:val="auto"/>
          <w:sz w:val="28"/>
        </w:rPr>
        <w:t xml:space="preserve">USAID Kosovo Compete Activity </w:t>
      </w:r>
    </w:p>
    <w:p w14:paraId="30BDAD5A" w14:textId="7ECB7690" w:rsidR="006127A4" w:rsidRPr="00050764" w:rsidRDefault="006127A4" w:rsidP="000A7F46">
      <w:pPr>
        <w:pStyle w:val="Heading2"/>
        <w:spacing w:after="120" w:line="276" w:lineRule="auto"/>
        <w:jc w:val="center"/>
        <w:rPr>
          <w:rFonts w:cs="Arial"/>
          <w:color w:val="auto"/>
          <w:sz w:val="28"/>
          <w:szCs w:val="28"/>
        </w:rPr>
      </w:pPr>
      <w:r>
        <w:rPr>
          <w:color w:val="auto"/>
          <w:sz w:val="28"/>
        </w:rPr>
        <w:t xml:space="preserve">Zahtev za prijave (ZP) </w:t>
      </w:r>
      <w:bookmarkEnd w:id="0"/>
    </w:p>
    <w:p w14:paraId="77B01DFF" w14:textId="77777777" w:rsidR="006127A4" w:rsidRPr="00050764" w:rsidRDefault="006127A4" w:rsidP="000A7F46">
      <w:pPr>
        <w:pStyle w:val="NoSpacing"/>
        <w:tabs>
          <w:tab w:val="left" w:leader="dot" w:pos="4680"/>
        </w:tabs>
        <w:spacing w:before="120" w:after="120" w:line="276" w:lineRule="auto"/>
        <w:rPr>
          <w:rFonts w:cs="Arial"/>
          <w:b/>
          <w:sz w:val="24"/>
        </w:rPr>
      </w:pPr>
    </w:p>
    <w:tbl>
      <w:tblPr>
        <w:tblStyle w:val="TableGrid"/>
        <w:tblW w:w="0" w:type="auto"/>
        <w:tblLook w:val="04A0" w:firstRow="1" w:lastRow="0" w:firstColumn="1" w:lastColumn="0" w:noHBand="0" w:noVBand="1"/>
      </w:tblPr>
      <w:tblGrid>
        <w:gridCol w:w="4675"/>
        <w:gridCol w:w="4675"/>
      </w:tblGrid>
      <w:tr w:rsidR="006127A4" w:rsidRPr="00050764" w14:paraId="67EAE1D4" w14:textId="77777777" w:rsidTr="00A7051A">
        <w:tc>
          <w:tcPr>
            <w:tcW w:w="4675" w:type="dxa"/>
          </w:tcPr>
          <w:p w14:paraId="3A7BCAB4" w14:textId="77777777" w:rsidR="006127A4" w:rsidRPr="00050764" w:rsidRDefault="006127A4" w:rsidP="00A7051A">
            <w:pPr>
              <w:pStyle w:val="NoSpacing"/>
              <w:jc w:val="left"/>
              <w:rPr>
                <w:rFonts w:cs="Arial"/>
              </w:rPr>
            </w:pPr>
            <w:r>
              <w:t>Datum izdavanja</w:t>
            </w:r>
          </w:p>
        </w:tc>
        <w:tc>
          <w:tcPr>
            <w:tcW w:w="4675" w:type="dxa"/>
          </w:tcPr>
          <w:p w14:paraId="3A1C3A07" w14:textId="16B11448" w:rsidR="006127A4" w:rsidRPr="00050764" w:rsidRDefault="007F75B4" w:rsidP="00A7051A">
            <w:pPr>
              <w:pStyle w:val="NoSpacing"/>
              <w:rPr>
                <w:rFonts w:cs="Arial"/>
              </w:rPr>
            </w:pPr>
            <w:r>
              <w:t>1</w:t>
            </w:r>
            <w:r w:rsidR="006046FA">
              <w:t>9</w:t>
            </w:r>
            <w:r w:rsidR="006127A4">
              <w:t>. maj 2023</w:t>
            </w:r>
          </w:p>
        </w:tc>
      </w:tr>
      <w:tr w:rsidR="006127A4" w:rsidRPr="00050764" w14:paraId="5FDC587B" w14:textId="77777777" w:rsidTr="00A7051A">
        <w:tc>
          <w:tcPr>
            <w:tcW w:w="4675" w:type="dxa"/>
          </w:tcPr>
          <w:p w14:paraId="38E66034" w14:textId="77777777" w:rsidR="006127A4" w:rsidRPr="00050764" w:rsidRDefault="006127A4" w:rsidP="00A7051A">
            <w:pPr>
              <w:pStyle w:val="NoSpacing"/>
              <w:jc w:val="left"/>
              <w:rPr>
                <w:rFonts w:cs="Arial"/>
              </w:rPr>
            </w:pPr>
            <w:r>
              <w:t>Rok za prijem pitanja</w:t>
            </w:r>
          </w:p>
        </w:tc>
        <w:tc>
          <w:tcPr>
            <w:tcW w:w="4675" w:type="dxa"/>
          </w:tcPr>
          <w:p w14:paraId="79056ABA" w14:textId="28A5116D" w:rsidR="006127A4" w:rsidRPr="00050764" w:rsidRDefault="006127A4" w:rsidP="00A7051A">
            <w:pPr>
              <w:pStyle w:val="NoSpacing"/>
              <w:rPr>
                <w:rFonts w:cs="Arial"/>
              </w:rPr>
            </w:pPr>
            <w:r>
              <w:t xml:space="preserve">Ponedeljak, </w:t>
            </w:r>
            <w:r w:rsidR="007F75B4">
              <w:t>5</w:t>
            </w:r>
            <w:r>
              <w:t xml:space="preserve">. </w:t>
            </w:r>
            <w:r w:rsidR="007F75B4">
              <w:t>jun</w:t>
            </w:r>
            <w:r>
              <w:t xml:space="preserve"> 2023. do 17 časova po lokalnom vremenu</w:t>
            </w:r>
          </w:p>
        </w:tc>
      </w:tr>
      <w:tr w:rsidR="006127A4" w:rsidRPr="00050764" w14:paraId="23DC5048" w14:textId="77777777" w:rsidTr="00A7051A">
        <w:tc>
          <w:tcPr>
            <w:tcW w:w="4675" w:type="dxa"/>
          </w:tcPr>
          <w:p w14:paraId="233B4AB7" w14:textId="77777777" w:rsidR="006127A4" w:rsidRPr="00050764" w:rsidRDefault="006127A4" w:rsidP="00A7051A">
            <w:pPr>
              <w:pStyle w:val="NoSpacing"/>
              <w:jc w:val="left"/>
              <w:rPr>
                <w:rFonts w:cs="Arial"/>
              </w:rPr>
            </w:pPr>
            <w:r>
              <w:t>Informativna sesija</w:t>
            </w:r>
          </w:p>
        </w:tc>
        <w:tc>
          <w:tcPr>
            <w:tcW w:w="4675" w:type="dxa"/>
          </w:tcPr>
          <w:p w14:paraId="0A90ED16" w14:textId="4902F532" w:rsidR="00B64B25" w:rsidRPr="00CF0ADF" w:rsidRDefault="007F75B4" w:rsidP="00B64B25">
            <w:pPr>
              <w:pStyle w:val="NoSpacing"/>
              <w:rPr>
                <w:rFonts w:cs="Arial"/>
              </w:rPr>
            </w:pPr>
            <w:r>
              <w:t>Utorak</w:t>
            </w:r>
            <w:r w:rsidR="00B64B25">
              <w:t xml:space="preserve">, </w:t>
            </w:r>
            <w:r>
              <w:t>30</w:t>
            </w:r>
            <w:r w:rsidR="00B64B25">
              <w:t xml:space="preserve">.05.2023., od 11:00 – 12:30 </w:t>
            </w:r>
          </w:p>
          <w:p w14:paraId="74E408A8" w14:textId="77777777" w:rsidR="00B64B25" w:rsidRPr="00CF0ADF" w:rsidRDefault="00B64B25" w:rsidP="00B64B25">
            <w:pPr>
              <w:pStyle w:val="NoSpacing"/>
              <w:rPr>
                <w:rFonts w:eastAsia="Calibri" w:cs="Arial"/>
                <w:i/>
                <w:iCs/>
              </w:rPr>
            </w:pPr>
            <w:r>
              <w:rPr>
                <w:u w:val="single"/>
              </w:rPr>
              <w:t>Lokacija</w:t>
            </w:r>
            <w:r>
              <w:t>: Kancelarija USAID Kosovo Compete Activity, Ul.</w:t>
            </w:r>
            <w:r>
              <w:rPr>
                <w:i/>
              </w:rPr>
              <w:t xml:space="preserve"> Ukshin Hoti, br. 120, zgrada C3/3/b, 1. sprat</w:t>
            </w:r>
          </w:p>
          <w:p w14:paraId="07BAC9CC" w14:textId="77039C9D" w:rsidR="006127A4" w:rsidRPr="00050764" w:rsidRDefault="00B64B25" w:rsidP="00B64B25">
            <w:pPr>
              <w:pStyle w:val="NoSpacing"/>
              <w:rPr>
                <w:rFonts w:cs="Arial"/>
              </w:rPr>
            </w:pPr>
            <w:r>
              <w:rPr>
                <w:i/>
              </w:rPr>
              <w:t xml:space="preserve">Online: preko </w:t>
            </w:r>
            <w:hyperlink r:id="rId8" w:history="1">
              <w:r w:rsidR="00697450" w:rsidRPr="00697450">
                <w:rPr>
                  <w:rStyle w:val="Hyperlink"/>
                  <w:i/>
                </w:rPr>
                <w:t>Microsoft Teams</w:t>
              </w:r>
              <w:r w:rsidRPr="00697450">
                <w:rPr>
                  <w:rStyle w:val="Hyperlink"/>
                  <w:i/>
                </w:rPr>
                <w:t>-a</w:t>
              </w:r>
            </w:hyperlink>
          </w:p>
        </w:tc>
      </w:tr>
      <w:tr w:rsidR="006127A4" w:rsidRPr="00050764" w14:paraId="2009AFF1" w14:textId="77777777" w:rsidTr="00A7051A">
        <w:tc>
          <w:tcPr>
            <w:tcW w:w="4675" w:type="dxa"/>
          </w:tcPr>
          <w:p w14:paraId="5600A456" w14:textId="77777777" w:rsidR="006127A4" w:rsidRPr="00050764" w:rsidRDefault="006127A4" w:rsidP="00A7051A">
            <w:pPr>
              <w:pStyle w:val="NoSpacing"/>
              <w:jc w:val="left"/>
              <w:rPr>
                <w:rFonts w:cs="Arial"/>
              </w:rPr>
            </w:pPr>
            <w:r>
              <w:t>Krajnji datum/vreme za podnošenje prijava</w:t>
            </w:r>
          </w:p>
        </w:tc>
        <w:tc>
          <w:tcPr>
            <w:tcW w:w="4675" w:type="dxa"/>
          </w:tcPr>
          <w:p w14:paraId="71AD4A56" w14:textId="205773D2" w:rsidR="006127A4" w:rsidRPr="00050764" w:rsidRDefault="006127A4" w:rsidP="00A7051A">
            <w:pPr>
              <w:pStyle w:val="NoSpacing"/>
              <w:rPr>
                <w:rFonts w:cs="Arial"/>
              </w:rPr>
            </w:pPr>
            <w:r>
              <w:t xml:space="preserve">Ponedeljak, </w:t>
            </w:r>
            <w:r w:rsidR="007F75B4">
              <w:t>19.06</w:t>
            </w:r>
            <w:r>
              <w:t>.2023, do 17:00 časova po lokalnom vremenu</w:t>
            </w:r>
          </w:p>
        </w:tc>
      </w:tr>
      <w:tr w:rsidR="006127A4" w:rsidRPr="00050764" w14:paraId="7B073CA1" w14:textId="77777777" w:rsidTr="00A7051A">
        <w:tc>
          <w:tcPr>
            <w:tcW w:w="4675" w:type="dxa"/>
          </w:tcPr>
          <w:p w14:paraId="2EAF7D34" w14:textId="77777777" w:rsidR="006127A4" w:rsidRPr="00050764" w:rsidRDefault="006127A4" w:rsidP="00A7051A">
            <w:pPr>
              <w:pStyle w:val="NoSpacing"/>
              <w:jc w:val="left"/>
              <w:rPr>
                <w:rFonts w:cs="Arial"/>
              </w:rPr>
            </w:pPr>
            <w:r>
              <w:t>Predmet</w:t>
            </w:r>
          </w:p>
        </w:tc>
        <w:tc>
          <w:tcPr>
            <w:tcW w:w="4675" w:type="dxa"/>
          </w:tcPr>
          <w:p w14:paraId="1D6306C4" w14:textId="77777777" w:rsidR="006127A4" w:rsidRPr="00050764" w:rsidRDefault="006127A4" w:rsidP="00426F16">
            <w:pPr>
              <w:pStyle w:val="NoSpacing"/>
              <w:jc w:val="left"/>
              <w:rPr>
                <w:rFonts w:cs="Arial"/>
              </w:rPr>
            </w:pPr>
            <w:r>
              <w:t xml:space="preserve">Zahtev za prijave (ZP) za </w:t>
            </w:r>
            <w:r>
              <w:rPr>
                <w:b/>
              </w:rPr>
              <w:t xml:space="preserve">uspostavljanje </w:t>
            </w:r>
            <w:bookmarkStart w:id="1" w:name="_Hlk134046832"/>
            <w:r>
              <w:rPr>
                <w:b/>
              </w:rPr>
              <w:t>dugoročnog prisustva prehrambenih proizvoda, proizvedenih na Kosovu, na međunarodnim tržištima</w:t>
            </w:r>
            <w:bookmarkEnd w:id="1"/>
          </w:p>
        </w:tc>
      </w:tr>
    </w:tbl>
    <w:p w14:paraId="5FADEBDD" w14:textId="77777777" w:rsidR="006127A4" w:rsidRPr="00050764" w:rsidRDefault="006127A4" w:rsidP="000A7F46">
      <w:pPr>
        <w:pStyle w:val="NoSpacing"/>
        <w:tabs>
          <w:tab w:val="left" w:leader="dot" w:pos="4680"/>
        </w:tabs>
        <w:spacing w:before="120" w:after="120" w:line="276" w:lineRule="auto"/>
        <w:rPr>
          <w:rFonts w:cs="Arial"/>
          <w:b/>
          <w:sz w:val="24"/>
        </w:rPr>
      </w:pPr>
    </w:p>
    <w:p w14:paraId="2E3E7566" w14:textId="77777777" w:rsidR="006127A4" w:rsidRPr="00050764" w:rsidRDefault="006127A4" w:rsidP="000A7F46">
      <w:pPr>
        <w:pStyle w:val="NoSpacing"/>
        <w:spacing w:after="240"/>
        <w:rPr>
          <w:b/>
          <w:bCs/>
          <w:i/>
          <w:iCs/>
          <w:sz w:val="24"/>
          <w:u w:val="single"/>
        </w:rPr>
      </w:pPr>
      <w:r>
        <w:rPr>
          <w:b/>
          <w:i/>
          <w:sz w:val="24"/>
          <w:u w:val="single"/>
        </w:rPr>
        <w:t>Rezime pregleda</w:t>
      </w:r>
    </w:p>
    <w:p w14:paraId="2D2A840D" w14:textId="51E2B640" w:rsidR="006127A4" w:rsidRPr="00050764" w:rsidRDefault="006127A4" w:rsidP="000A7F46">
      <w:pPr>
        <w:pStyle w:val="NoSpacing"/>
        <w:spacing w:after="240"/>
        <w:rPr>
          <w:sz w:val="24"/>
        </w:rPr>
      </w:pPr>
      <w:r>
        <w:rPr>
          <w:sz w:val="24"/>
        </w:rPr>
        <w:t>Aktivnost USAID Kosovo Compete Activity (u daljem tekstu „USAID Compete“, „A</w:t>
      </w:r>
      <w:r w:rsidR="00426F16">
        <w:rPr>
          <w:sz w:val="24"/>
        </w:rPr>
        <w:t>c</w:t>
      </w:r>
      <w:r>
        <w:rPr>
          <w:sz w:val="24"/>
        </w:rPr>
        <w:t xml:space="preserve">tivity“ ili jednostavno Projekat“) finansira Agencija Sjedinjenih Država za međunarodni razvoj (USAID). Implementira ga DT Global. Projekat je osmišljen da omogući poboljšanje izvozne konkurentnosti privatnog sektora na nivou celog sektora, u svojim ključnim sektorima prerade drveta, prehrambene industrije i sektorima informacionih i komunikacionih tehnologija (IKT). </w:t>
      </w:r>
    </w:p>
    <w:p w14:paraId="5318B0D3" w14:textId="77777777" w:rsidR="006127A4" w:rsidRPr="00050764" w:rsidRDefault="006127A4" w:rsidP="000A7F46">
      <w:pPr>
        <w:pStyle w:val="NoSpacing"/>
        <w:spacing w:after="240"/>
        <w:rPr>
          <w:sz w:val="24"/>
        </w:rPr>
      </w:pPr>
      <w:r>
        <w:rPr>
          <w:sz w:val="24"/>
        </w:rPr>
        <w:t xml:space="preserve">Putem ovog Zahteva za prijavu, USAID Kosovo Compete Activity traži kvalifikovane kompanije i lokalne implementacione organizacije da sprovedu planiranu aktivnost na </w:t>
      </w:r>
      <w:r>
        <w:rPr>
          <w:b/>
          <w:sz w:val="24"/>
        </w:rPr>
        <w:t>uspostavljanju</w:t>
      </w:r>
      <w:r>
        <w:rPr>
          <w:sz w:val="24"/>
        </w:rPr>
        <w:t xml:space="preserve"> </w:t>
      </w:r>
      <w:r>
        <w:rPr>
          <w:b/>
          <w:sz w:val="24"/>
        </w:rPr>
        <w:t>dugoročnog prisustva prehrambenih proizvoda proizvedenih na Kosovu na međunarodnim tržištima</w:t>
      </w:r>
      <w:r>
        <w:rPr>
          <w:sz w:val="24"/>
        </w:rPr>
        <w:t xml:space="preserve">. </w:t>
      </w:r>
    </w:p>
    <w:p w14:paraId="75448124" w14:textId="31B80B5D" w:rsidR="006127A4" w:rsidRPr="00050764" w:rsidRDefault="006127A4" w:rsidP="000A7F46">
      <w:pPr>
        <w:pStyle w:val="NoSpacing"/>
        <w:spacing w:after="240"/>
        <w:rPr>
          <w:sz w:val="24"/>
        </w:rPr>
      </w:pPr>
      <w:r>
        <w:rPr>
          <w:sz w:val="24"/>
        </w:rPr>
        <w:t xml:space="preserve">Grantovi će se dodeljivati i sprovoditi u skladu sa propisima vlade SAD, koji regulišu grantove po ugovorima i internom politikom upravljanja grantovima Projekta. Uspešni </w:t>
      </w:r>
      <w:r w:rsidR="00426F16">
        <w:rPr>
          <w:sz w:val="24"/>
        </w:rPr>
        <w:t>podnosioci</w:t>
      </w:r>
      <w:r>
        <w:rPr>
          <w:sz w:val="24"/>
        </w:rPr>
        <w:t xml:space="preserve"> biće odgovorni </w:t>
      </w:r>
      <w:r w:rsidR="00426F16">
        <w:rPr>
          <w:sz w:val="24"/>
        </w:rPr>
        <w:t>d</w:t>
      </w:r>
      <w:r>
        <w:rPr>
          <w:sz w:val="24"/>
        </w:rPr>
        <w:t>a o</w:t>
      </w:r>
      <w:r w:rsidR="00426F16">
        <w:rPr>
          <w:sz w:val="24"/>
        </w:rPr>
        <w:t>bezbede</w:t>
      </w:r>
      <w:r>
        <w:rPr>
          <w:sz w:val="24"/>
        </w:rPr>
        <w:t xml:space="preserve"> postizanj</w:t>
      </w:r>
      <w:r w:rsidR="00426F16">
        <w:rPr>
          <w:sz w:val="24"/>
        </w:rPr>
        <w:t>e</w:t>
      </w:r>
      <w:r>
        <w:rPr>
          <w:sz w:val="24"/>
        </w:rPr>
        <w:t xml:space="preserve"> određenih ciljeva granta. Molimo pogledajte Odeljak 1 – Opis mogućnosti finansiranja – za potpunu izjavu o ciljevima i očekivanim rezultatima. </w:t>
      </w:r>
    </w:p>
    <w:p w14:paraId="601B30E5" w14:textId="77777777" w:rsidR="006127A4" w:rsidRPr="00050764" w:rsidRDefault="006127A4" w:rsidP="000A7F46">
      <w:pPr>
        <w:pStyle w:val="NoSpacing"/>
        <w:spacing w:after="240"/>
        <w:rPr>
          <w:sz w:val="24"/>
        </w:rPr>
      </w:pPr>
      <w:r>
        <w:rPr>
          <w:sz w:val="24"/>
        </w:rPr>
        <w:t>Ovaj ZP se sastoji od sledećih delova:</w:t>
      </w:r>
    </w:p>
    <w:p w14:paraId="0E2FB3E9" w14:textId="77777777" w:rsidR="006127A4" w:rsidRPr="00050764" w:rsidRDefault="006127A4" w:rsidP="000A7F46">
      <w:pPr>
        <w:pStyle w:val="NoSpacing"/>
        <w:rPr>
          <w:sz w:val="24"/>
        </w:rPr>
      </w:pPr>
      <w:r>
        <w:rPr>
          <w:sz w:val="24"/>
        </w:rPr>
        <w:t>Odeljak 1 – Opis mogućnosti finansiranja</w:t>
      </w:r>
    </w:p>
    <w:p w14:paraId="5715A8A4" w14:textId="77777777" w:rsidR="006127A4" w:rsidRPr="00050764" w:rsidRDefault="006127A4" w:rsidP="000A7F46">
      <w:pPr>
        <w:pStyle w:val="NoSpacing"/>
        <w:rPr>
          <w:sz w:val="24"/>
        </w:rPr>
      </w:pPr>
      <w:r>
        <w:rPr>
          <w:sz w:val="24"/>
        </w:rPr>
        <w:t>Odeljak 2 – Informacije o dodeli</w:t>
      </w:r>
    </w:p>
    <w:p w14:paraId="74F381DA" w14:textId="77777777" w:rsidR="006127A4" w:rsidRPr="00050764" w:rsidRDefault="006127A4" w:rsidP="000A7F46">
      <w:pPr>
        <w:pStyle w:val="NoSpacing"/>
        <w:rPr>
          <w:sz w:val="24"/>
        </w:rPr>
      </w:pPr>
      <w:r>
        <w:rPr>
          <w:sz w:val="24"/>
        </w:rPr>
        <w:lastRenderedPageBreak/>
        <w:t>Odeljak 3 – Informacije o podobnosti</w:t>
      </w:r>
    </w:p>
    <w:p w14:paraId="3CC98613" w14:textId="77777777" w:rsidR="006127A4" w:rsidRPr="00050764" w:rsidRDefault="006127A4" w:rsidP="000A7F46">
      <w:pPr>
        <w:pStyle w:val="NoSpacing"/>
        <w:rPr>
          <w:sz w:val="24"/>
        </w:rPr>
      </w:pPr>
      <w:r>
        <w:rPr>
          <w:sz w:val="24"/>
        </w:rPr>
        <w:t>Odeljak 4 – Informativna sesija</w:t>
      </w:r>
    </w:p>
    <w:p w14:paraId="1A2966BD" w14:textId="77777777" w:rsidR="006127A4" w:rsidRPr="00050764" w:rsidRDefault="006127A4" w:rsidP="000A7F46">
      <w:pPr>
        <w:pStyle w:val="NoSpacing"/>
        <w:rPr>
          <w:sz w:val="24"/>
        </w:rPr>
      </w:pPr>
      <w:r>
        <w:rPr>
          <w:sz w:val="24"/>
        </w:rPr>
        <w:t>Odeljak 5 – Informacije o prijavi i podnošenju</w:t>
      </w:r>
    </w:p>
    <w:p w14:paraId="41572059" w14:textId="77777777" w:rsidR="006127A4" w:rsidRPr="00050764" w:rsidRDefault="006127A4" w:rsidP="000A7F46">
      <w:pPr>
        <w:pStyle w:val="NoSpacing"/>
        <w:rPr>
          <w:sz w:val="24"/>
        </w:rPr>
      </w:pPr>
      <w:r>
        <w:rPr>
          <w:sz w:val="24"/>
        </w:rPr>
        <w:t>Odeljak 6 – Informacije o pregledu prijava</w:t>
      </w:r>
    </w:p>
    <w:p w14:paraId="4680DF4E" w14:textId="77777777" w:rsidR="006127A4" w:rsidRPr="00050764" w:rsidRDefault="006127A4" w:rsidP="000A7F46">
      <w:pPr>
        <w:pStyle w:val="NoSpacing"/>
        <w:rPr>
          <w:sz w:val="24"/>
        </w:rPr>
      </w:pPr>
      <w:r>
        <w:rPr>
          <w:sz w:val="24"/>
        </w:rPr>
        <w:t>Odeljak 7 – Informacije o dodeli i administraciji</w:t>
      </w:r>
    </w:p>
    <w:p w14:paraId="59039F88" w14:textId="77777777" w:rsidR="006127A4" w:rsidRPr="00050764" w:rsidRDefault="006127A4" w:rsidP="000A7F46">
      <w:pPr>
        <w:pStyle w:val="NoSpacing"/>
        <w:spacing w:after="240"/>
        <w:rPr>
          <w:sz w:val="24"/>
        </w:rPr>
      </w:pPr>
      <w:bookmarkStart w:id="2" w:name="_Hlk133267137"/>
      <w:r>
        <w:rPr>
          <w:sz w:val="24"/>
        </w:rPr>
        <w:t>Odeljak 8 – Aneksi (Obrazac za prijavu i obrazac budžeta)</w:t>
      </w:r>
      <w:bookmarkEnd w:id="2"/>
    </w:p>
    <w:p w14:paraId="7B0C0955" w14:textId="77777777" w:rsidR="006127A4" w:rsidRPr="00050764" w:rsidRDefault="006127A4" w:rsidP="000A7F46">
      <w:pPr>
        <w:pStyle w:val="NoSpacing"/>
        <w:spacing w:after="240"/>
        <w:rPr>
          <w:sz w:val="24"/>
        </w:rPr>
      </w:pPr>
      <w:bookmarkStart w:id="3" w:name="_Hlk133266777"/>
      <w:r>
        <w:rPr>
          <w:sz w:val="24"/>
        </w:rPr>
        <w:t>U skladu sa 2 CFR 200 Pod-deo E i 2 CFR 700.13, politika USAID-a je da ne dodeljuje dobit u okviru instrumenata pomoći. Međutim, svi razumni, dodeljeni i dozvoljeni direktni i indirektni troškovi, koji se odnose na aktivnost granta i u skladu su sa primjenjivim standardima troškova (2 CFR 200 Pod-deo E za neprofitne organizacije i obrazovne institucije, i Federalna uredba o nabavkama (FAR) Deo 31 za profitne organizacije), može se platiti u okviru nagrade.</w:t>
      </w:r>
      <w:bookmarkEnd w:id="3"/>
    </w:p>
    <w:p w14:paraId="17CEF56C" w14:textId="77777777" w:rsidR="006127A4" w:rsidRPr="00050764" w:rsidRDefault="006127A4" w:rsidP="000A7F46">
      <w:pPr>
        <w:pStyle w:val="NoSpacing"/>
        <w:spacing w:after="240"/>
        <w:rPr>
          <w:sz w:val="24"/>
          <w:shd w:val="clear" w:color="auto" w:fill="FFFFFF"/>
        </w:rPr>
      </w:pPr>
      <w:bookmarkStart w:id="4" w:name="_Hlk133266801"/>
      <w:r>
        <w:rPr>
          <w:sz w:val="24"/>
        </w:rPr>
        <w:t>USAID Kosovo Compete Activity namerava da obezbedi do 50% cene po predlogu, koji ne bi trebalo da pređe 150.000 evra, namenjen grupi kompanija korisnika u sektoru hrane</w:t>
      </w:r>
      <w:r>
        <w:rPr>
          <w:sz w:val="24"/>
          <w:shd w:val="clear" w:color="auto" w:fill="FFFFFF"/>
        </w:rPr>
        <w:t>. Troškove implementacije snosiće podnosilac i kompanije korisnici iz sektora prehrambene industrije. Svaka primena koja dostigne maksimalni plafon moraće biti snažno opravdana. Očekuje se da će ukupna aktivnost u svakom preduzeću korisnika trajati u periodu od predviđenih 10 meseci.</w:t>
      </w:r>
      <w:bookmarkEnd w:id="4"/>
    </w:p>
    <w:p w14:paraId="79A9E74E" w14:textId="77777777" w:rsidR="006127A4" w:rsidRPr="00050764" w:rsidRDefault="006127A4" w:rsidP="000A7F46">
      <w:pPr>
        <w:pStyle w:val="NoSpacing"/>
        <w:spacing w:after="240"/>
        <w:rPr>
          <w:sz w:val="24"/>
        </w:rPr>
      </w:pPr>
      <w:bookmarkStart w:id="5" w:name="_Hlk133266872"/>
      <w:r>
        <w:rPr>
          <w:sz w:val="24"/>
        </w:rPr>
        <w:t>Projekat zadržava pravo da finansira bilo koju ili nijednu od podnetih prijava. Izdavanje ovog ZP-a ne predstavlja obavezu dodele nagrade od strane USAID Kosovo Compete, niti obavezuje Projekat da plati troškove nastale u pripremi i podnošenju prijave. Nadalje, USAID Kosovo Compete Activity zadržava pravo da odbije bilo koju ili sve primljene prijave ukoliko smatra da je takva radnja u najboljem interesu Vlade SAD-a. Prijave se podnose na rizik podnosioca; ako okolnosti spreče donošenje odluke, svi troškovi pripreme i podnošenja padaju na teret aplikanta.</w:t>
      </w:r>
      <w:bookmarkEnd w:id="5"/>
    </w:p>
    <w:p w14:paraId="061B8896" w14:textId="4B5660D6" w:rsidR="006127A4" w:rsidRPr="00050764" w:rsidRDefault="006127A4" w:rsidP="000A7F46">
      <w:pPr>
        <w:pStyle w:val="NoSpacing"/>
        <w:spacing w:after="240"/>
        <w:rPr>
          <w:sz w:val="24"/>
        </w:rPr>
      </w:pPr>
      <w:bookmarkStart w:id="6" w:name="_Hlk133266974"/>
      <w:bookmarkStart w:id="7" w:name="_Hlk508369098"/>
      <w:r>
        <w:rPr>
          <w:sz w:val="24"/>
        </w:rPr>
        <w:t xml:space="preserve">Podnosioci zahteva trebaju da dostave sva pitanja u vezi sa ovim ZP u pisanoj formi putem e-pošte na </w:t>
      </w:r>
      <w:hyperlink r:id="rId9" w:history="1">
        <w:r>
          <w:rPr>
            <w:rStyle w:val="Hyperlink"/>
            <w:b/>
            <w:sz w:val="24"/>
          </w:rPr>
          <w:t>grants@kosovocompete.org</w:t>
        </w:r>
      </w:hyperlink>
      <w:r>
        <w:rPr>
          <w:sz w:val="24"/>
        </w:rPr>
        <w:t xml:space="preserve">. Rok za prijem zahteva za pojašnjenja/objašnjenja je ponedeljak, </w:t>
      </w:r>
      <w:r w:rsidR="007F75B4">
        <w:rPr>
          <w:sz w:val="24"/>
        </w:rPr>
        <w:t>05. jun</w:t>
      </w:r>
      <w:r>
        <w:rPr>
          <w:sz w:val="24"/>
        </w:rPr>
        <w:t xml:space="preserve"> 2023. godine do 17:00 časova po lokalnom vremenu. Nakon ovog datuma pitanja neće biti prihvaćena. Informativna sesija za zainteresovane kandidate biće održana u </w:t>
      </w:r>
      <w:r w:rsidR="007F75B4">
        <w:rPr>
          <w:sz w:val="24"/>
        </w:rPr>
        <w:t>utorak</w:t>
      </w:r>
      <w:r>
        <w:rPr>
          <w:sz w:val="24"/>
        </w:rPr>
        <w:t xml:space="preserve">, </w:t>
      </w:r>
      <w:r w:rsidR="007F75B4">
        <w:rPr>
          <w:sz w:val="24"/>
        </w:rPr>
        <w:t>30</w:t>
      </w:r>
      <w:r>
        <w:rPr>
          <w:sz w:val="24"/>
        </w:rPr>
        <w:t xml:space="preserve">. maja 2023. godine, od 11:00 do 12:30 časova, u kancelariji USAID Kosovo Compete u Prištini, Kosovo (navedeno ispod). Informativnoj sesiji možete prisustvovati i virtuelno preko </w:t>
      </w:r>
      <w:hyperlink r:id="rId10" w:history="1">
        <w:r w:rsidR="00697450" w:rsidRPr="00697450">
          <w:rPr>
            <w:rStyle w:val="Hyperlink"/>
            <w:sz w:val="24"/>
          </w:rPr>
          <w:t>Microsoft Teams</w:t>
        </w:r>
        <w:r w:rsidRPr="00697450">
          <w:rPr>
            <w:rStyle w:val="Hyperlink"/>
            <w:sz w:val="24"/>
          </w:rPr>
          <w:t xml:space="preserve"> linka</w:t>
        </w:r>
        <w:bookmarkEnd w:id="6"/>
        <w:r w:rsidR="00697450" w:rsidRPr="00697450">
          <w:rPr>
            <w:rStyle w:val="Hyperlink"/>
            <w:sz w:val="24"/>
          </w:rPr>
          <w:t>.</w:t>
        </w:r>
        <w:r w:rsidRPr="00697450">
          <w:rPr>
            <w:rStyle w:val="Hyperlink"/>
            <w:sz w:val="24"/>
          </w:rPr>
          <w:t xml:space="preserve"> </w:t>
        </w:r>
      </w:hyperlink>
      <w:r>
        <w:rPr>
          <w:sz w:val="24"/>
        </w:rPr>
        <w:t xml:space="preserve"> </w:t>
      </w:r>
    </w:p>
    <w:p w14:paraId="69538FAC" w14:textId="5D28E028" w:rsidR="006127A4" w:rsidRPr="00050764" w:rsidRDefault="006127A4" w:rsidP="000A7F46">
      <w:pPr>
        <w:pStyle w:val="NoSpacing"/>
        <w:spacing w:after="240"/>
      </w:pPr>
      <w:bookmarkStart w:id="8" w:name="_Hlk133267222"/>
      <w:bookmarkStart w:id="9" w:name="_Hlk508367730"/>
      <w:bookmarkEnd w:id="7"/>
      <w:r>
        <w:rPr>
          <w:sz w:val="24"/>
        </w:rPr>
        <w:t xml:space="preserve">Kandidati trebaju da dostave prijave putem e-pošte na </w:t>
      </w:r>
      <w:hyperlink r:id="rId11" w:history="1">
        <w:r>
          <w:rPr>
            <w:rStyle w:val="Hyperlink"/>
            <w:color w:val="auto"/>
            <w:sz w:val="24"/>
          </w:rPr>
          <w:t>grants@kosovocompete.org</w:t>
        </w:r>
      </w:hyperlink>
      <w:r>
        <w:rPr>
          <w:sz w:val="24"/>
        </w:rPr>
        <w:t xml:space="preserve"> pod naslovom </w:t>
      </w:r>
      <w:r>
        <w:rPr>
          <w:sz w:val="24"/>
          <w:u w:val="single"/>
        </w:rPr>
        <w:t>RFA#02-2023</w:t>
      </w:r>
      <w:r>
        <w:rPr>
          <w:sz w:val="24"/>
        </w:rPr>
        <w:t xml:space="preserve">. Krajnji rok za podnošenje prijava je </w:t>
      </w:r>
      <w:r>
        <w:rPr>
          <w:b/>
          <w:sz w:val="24"/>
        </w:rPr>
        <w:t xml:space="preserve">ponedeljak, </w:t>
      </w:r>
      <w:r w:rsidR="007F75B4">
        <w:rPr>
          <w:b/>
          <w:sz w:val="24"/>
        </w:rPr>
        <w:t>19</w:t>
      </w:r>
      <w:r>
        <w:rPr>
          <w:b/>
          <w:sz w:val="24"/>
        </w:rPr>
        <w:t xml:space="preserve">. </w:t>
      </w:r>
      <w:r w:rsidR="007F75B4">
        <w:rPr>
          <w:b/>
          <w:sz w:val="24"/>
        </w:rPr>
        <w:t>jun</w:t>
      </w:r>
      <w:r>
        <w:rPr>
          <w:b/>
          <w:sz w:val="24"/>
        </w:rPr>
        <w:t xml:space="preserve"> 2023.</w:t>
      </w:r>
      <w:r w:rsidR="005964BB">
        <w:rPr>
          <w:b/>
          <w:sz w:val="24"/>
        </w:rPr>
        <w:t xml:space="preserve"> </w:t>
      </w:r>
      <w:r>
        <w:rPr>
          <w:sz w:val="24"/>
        </w:rPr>
        <w:t>a vreme za podnošenje prijava je do 17:00 časova po lokalnom vremenu. Neblagovremene prijave neće se razmatrati.</w:t>
      </w:r>
      <w:bookmarkEnd w:id="8"/>
      <w:bookmarkEnd w:id="9"/>
    </w:p>
    <w:p w14:paraId="45BBA7A1" w14:textId="77777777" w:rsidR="006127A4" w:rsidRPr="00050764" w:rsidRDefault="006127A4" w:rsidP="000A7F46">
      <w:pPr>
        <w:pStyle w:val="Non-TOCH3"/>
        <w:spacing w:before="120" w:after="120" w:line="276" w:lineRule="auto"/>
        <w:rPr>
          <w:rFonts w:ascii="Arial" w:hAnsi="Arial" w:cs="Arial"/>
          <w:color w:val="auto"/>
          <w:szCs w:val="24"/>
          <w:u w:val="single"/>
        </w:rPr>
      </w:pPr>
      <w:r>
        <w:rPr>
          <w:rFonts w:ascii="Arial" w:hAnsi="Arial"/>
          <w:color w:val="auto"/>
          <w:u w:val="single"/>
        </w:rPr>
        <w:t>Odeljak 1 – Opis mogućnosti finansiranja</w:t>
      </w:r>
      <w:bookmarkStart w:id="10" w:name="_Hlk133267342"/>
    </w:p>
    <w:p w14:paraId="4B1AA5C7" w14:textId="77777777" w:rsidR="006127A4" w:rsidRPr="00050764" w:rsidRDefault="006127A4" w:rsidP="000A7F46">
      <w:pPr>
        <w:pStyle w:val="NoSpacing"/>
        <w:spacing w:after="240"/>
        <w:rPr>
          <w:b/>
          <w:bCs/>
          <w:i/>
          <w:iCs/>
          <w:sz w:val="24"/>
        </w:rPr>
      </w:pPr>
      <w:r>
        <w:rPr>
          <w:b/>
          <w:i/>
          <w:sz w:val="24"/>
        </w:rPr>
        <w:t xml:space="preserve">Cilj </w:t>
      </w:r>
    </w:p>
    <w:p w14:paraId="58569869" w14:textId="77777777" w:rsidR="006127A4" w:rsidRPr="00050764" w:rsidRDefault="006127A4" w:rsidP="000A7F46">
      <w:pPr>
        <w:rPr>
          <w:rFonts w:ascii="Arial" w:hAnsi="Arial" w:cs="Arial"/>
          <w:szCs w:val="24"/>
        </w:rPr>
      </w:pPr>
      <w:r>
        <w:rPr>
          <w:rFonts w:ascii="Arial" w:hAnsi="Arial"/>
        </w:rPr>
        <w:t xml:space="preserve">USAID Kosovo Compete Activity planira da dodeli grantove organizacijama za povećanje izvoza kosovskih kompanija za preradu hrane. Cilj aktivnosti granta je trostruk: (i) </w:t>
      </w:r>
      <w:r>
        <w:rPr>
          <w:rFonts w:ascii="Arial" w:hAnsi="Arial"/>
        </w:rPr>
        <w:lastRenderedPageBreak/>
        <w:t>uspostaviti snažno prisustvo kosovskih prehrambenih proizvoda na međunarodnim tržištima, (ii) povećati prodaju za kosovske prerađivače hrane i (iii) postići održivi rast za kosovske prehrambene kompanije.</w:t>
      </w:r>
      <w:bookmarkEnd w:id="10"/>
    </w:p>
    <w:p w14:paraId="0D21DB2D" w14:textId="77777777" w:rsidR="006127A4" w:rsidRPr="00050764" w:rsidRDefault="006127A4" w:rsidP="000A7F46">
      <w:pPr>
        <w:pStyle w:val="NoSpacing"/>
        <w:spacing w:after="240"/>
        <w:rPr>
          <w:b/>
          <w:bCs/>
          <w:i/>
          <w:iCs/>
          <w:sz w:val="24"/>
        </w:rPr>
      </w:pPr>
      <w:r>
        <w:rPr>
          <w:b/>
          <w:i/>
          <w:sz w:val="24"/>
        </w:rPr>
        <w:t>Pozadina</w:t>
      </w:r>
    </w:p>
    <w:p w14:paraId="66E1F775" w14:textId="0EA7BC7E" w:rsidR="006127A4" w:rsidRPr="00050764" w:rsidRDefault="006127A4" w:rsidP="000A7F46">
      <w:pPr>
        <w:spacing w:before="0"/>
        <w:rPr>
          <w:rFonts w:ascii="Arial" w:hAnsi="Arial"/>
          <w:szCs w:val="24"/>
        </w:rPr>
      </w:pPr>
      <w:r>
        <w:rPr>
          <w:rFonts w:ascii="Arial" w:hAnsi="Arial"/>
        </w:rPr>
        <w:t>USAID Kosovo Compete je petogodišnji projekat (2020-2025) koji finansira USAID, a sprovodi DT Global USA, Ltd. Cilj aktivnosti je da promoviše otporne, samo</w:t>
      </w:r>
      <w:r w:rsidR="006A2F34">
        <w:rPr>
          <w:rFonts w:ascii="Arial" w:hAnsi="Arial"/>
        </w:rPr>
        <w:t>-</w:t>
      </w:r>
      <w:r>
        <w:rPr>
          <w:rFonts w:ascii="Arial" w:hAnsi="Arial"/>
        </w:rPr>
        <w:t>održive tržišne sisteme i omogući poboljšanu konkurentnost privatnog sektora na lokalnom niv</w:t>
      </w:r>
      <w:r w:rsidR="006A2F34">
        <w:rPr>
          <w:rFonts w:ascii="Arial" w:hAnsi="Arial"/>
        </w:rPr>
        <w:t>o</w:t>
      </w:r>
      <w:r>
        <w:rPr>
          <w:rFonts w:ascii="Arial" w:hAnsi="Arial"/>
        </w:rPr>
        <w:t>u, regionalnim i globalnim tržištima. Compete koristi pristup tržišnih sistema usklađenog sa USAID-ovom politikom angažovanja privatnog sektora, koja ima za cilj da podrži poboljšanje izvozne konkurentnosti u ciljanim sektorima prerade drveta, prerade hrane i IKT. Očekivani ciljevi takmičenja u tri sektora su:</w:t>
      </w:r>
    </w:p>
    <w:p w14:paraId="05DF207E" w14:textId="77777777" w:rsidR="006127A4" w:rsidRPr="00050764" w:rsidRDefault="006127A4" w:rsidP="000A7F46">
      <w:pPr>
        <w:pStyle w:val="ListParagraph"/>
        <w:numPr>
          <w:ilvl w:val="0"/>
          <w:numId w:val="47"/>
        </w:numPr>
        <w:jc w:val="left"/>
        <w:rPr>
          <w:rFonts w:ascii="Arial" w:eastAsia="Times New Roman" w:hAnsi="Arial"/>
          <w:sz w:val="24"/>
          <w:szCs w:val="24"/>
        </w:rPr>
      </w:pPr>
      <w:r>
        <w:rPr>
          <w:rFonts w:ascii="Arial" w:hAnsi="Arial"/>
          <w:sz w:val="24"/>
        </w:rPr>
        <w:t xml:space="preserve">Tržišni sistemi su ojačani kako bi se povećala konkurentnost sektora; i </w:t>
      </w:r>
    </w:p>
    <w:p w14:paraId="5BEE4535" w14:textId="77777777" w:rsidR="006127A4" w:rsidRPr="00050764" w:rsidRDefault="006127A4" w:rsidP="000A7F46">
      <w:pPr>
        <w:pStyle w:val="ListParagraph"/>
        <w:numPr>
          <w:ilvl w:val="0"/>
          <w:numId w:val="47"/>
        </w:numPr>
        <w:spacing w:after="240"/>
        <w:jc w:val="left"/>
        <w:rPr>
          <w:rFonts w:ascii="Arial" w:eastAsia="Times New Roman" w:hAnsi="Arial"/>
          <w:sz w:val="24"/>
          <w:szCs w:val="24"/>
        </w:rPr>
      </w:pPr>
      <w:r>
        <w:rPr>
          <w:rFonts w:ascii="Arial" w:hAnsi="Arial"/>
          <w:sz w:val="24"/>
        </w:rPr>
        <w:t xml:space="preserve">Tržišni akteri unutar tih tržišnih sistema su produktivniji i konkurentniji. </w:t>
      </w:r>
    </w:p>
    <w:p w14:paraId="5EE1EE60" w14:textId="77777777" w:rsidR="006127A4" w:rsidRPr="00050764" w:rsidRDefault="006127A4" w:rsidP="000A7F46">
      <w:pPr>
        <w:pStyle w:val="NoSpacing"/>
        <w:spacing w:after="240"/>
        <w:rPr>
          <w:sz w:val="24"/>
        </w:rPr>
      </w:pPr>
      <w:r>
        <w:rPr>
          <w:sz w:val="24"/>
        </w:rPr>
        <w:t>Svrha ovog ZP-a je da traži prijave od kvalifikovanih kandidata za poboljšanje i povećanje izvoza kosovskih kompanija za preradu hrane na međunarodnim tržištima.</w:t>
      </w:r>
    </w:p>
    <w:p w14:paraId="1C82B6D6" w14:textId="77777777" w:rsidR="006127A4" w:rsidRPr="00050764" w:rsidRDefault="006127A4" w:rsidP="000A7F46">
      <w:pPr>
        <w:pStyle w:val="NoSpacing"/>
        <w:spacing w:after="240"/>
        <w:rPr>
          <w:sz w:val="24"/>
        </w:rPr>
      </w:pPr>
      <w:r>
        <w:rPr>
          <w:sz w:val="24"/>
        </w:rPr>
        <w:t>Kosovski prerađivači hrane povećali su svoje prisustvo na međunarodnim tržištima. Poslednjih godina, kosovske kompanije za preradu hrane su napravile značajan napredak u ulaganju u modernizaciju svojih tehnologija kako bi poboljšali proizvodnju i promovisali svoje proizvode na međunarodnim tržištima, ali ima još mnogo toga što treba da se uradi. Za kosovske proizvođače je važno da budu stalno prisutni na međunarodnim tržištima jer će im to omogućiti da izgrade dugoročne odnose sa kupcima, razumeju njihove potrebe i preferencije i prilagode proizvode da zadovolje njihove zahteve. Na taj način će moći da uspostave snažno prisustvo brenda na međunarodnim tržištima, što će povećati njihovu reputaciju i kredibilitet.</w:t>
      </w:r>
    </w:p>
    <w:p w14:paraId="5DAD010A" w14:textId="77777777" w:rsidR="006127A4" w:rsidRPr="00050764" w:rsidRDefault="006127A4" w:rsidP="000A7F46">
      <w:pPr>
        <w:pStyle w:val="NoSpacing"/>
        <w:spacing w:after="240"/>
        <w:rPr>
          <w:sz w:val="24"/>
        </w:rPr>
      </w:pPr>
      <w:r>
        <w:rPr>
          <w:sz w:val="24"/>
        </w:rPr>
        <w:t>Štaviše, stalno prisustvo na međunarodnim tržištima omogućiće kosovskim prerađivačima da budu u toku sa najnovijim tržišnim trendovima i razvojem. Oni će moći da nauče o novim tehnologijama, najboljim praksama i novim preferencijama potrošača. Ovo znanje pomoći će im da unaprede svoje proizvode, inoviraju i ostanu ispred konkurencije. Ako budu u toku sa najnovijim trendovima, oni će takođe biti bolje opremljeni da odgovore na promene tržišta, prilagode se novim propisima i prevaziđu sve izazove sa kojima se mogu suočiti.</w:t>
      </w:r>
    </w:p>
    <w:p w14:paraId="510DB98B" w14:textId="77777777" w:rsidR="006127A4" w:rsidRPr="00050764" w:rsidRDefault="006127A4" w:rsidP="000A7F46">
      <w:pPr>
        <w:pStyle w:val="NoSpacing"/>
        <w:spacing w:after="240"/>
        <w:rPr>
          <w:sz w:val="24"/>
        </w:rPr>
      </w:pPr>
      <w:r>
        <w:rPr>
          <w:sz w:val="24"/>
        </w:rPr>
        <w:t>Još jedan važan razlog da kosovski prerađivači hrane budu stalno prisutni na međunarodnim tržištima je uspostavljanje partnerstava sa drugim kompanijama. Saradnjom sa drugim preduzećima, prerađivači mogu da dobiju pristup novim tržištima, prošire svoju bazu kupaca i povećaju svoj prihod i na kraju poboljšaju svoju bazu snabdevanja koja se proteže na primarnu proizvodnju i poljoprivrednike. Partnerstva takođe mogu pomoći kosovskim prerađivačima hrane da podele znanje, resurse i stručnost, što može dovesti do veće inovacije, efikasnosti i konkurentnosti.</w:t>
      </w:r>
    </w:p>
    <w:p w14:paraId="1693EC54" w14:textId="77777777" w:rsidR="006127A4" w:rsidRPr="00050764" w:rsidRDefault="006127A4" w:rsidP="000A7F46">
      <w:pPr>
        <w:pStyle w:val="NoSpacing"/>
        <w:spacing w:after="240"/>
        <w:rPr>
          <w:b/>
          <w:bCs/>
          <w:i/>
          <w:iCs/>
          <w:sz w:val="24"/>
        </w:rPr>
      </w:pPr>
      <w:r>
        <w:rPr>
          <w:sz w:val="24"/>
        </w:rPr>
        <w:t xml:space="preserve">Konačno, stalno prisustvo na međunarodnim tržištima pomoći će kosovskim kompanijama za preradu hrane da promovišu svoj imidž. Prikazujući svoje proizvode i </w:t>
      </w:r>
      <w:r>
        <w:rPr>
          <w:sz w:val="24"/>
        </w:rPr>
        <w:lastRenderedPageBreak/>
        <w:t>usluge, moći će da pokažu potencijal Kosova kao poslovne destinacije, privuču strane investicije i stvore mogućnosti za zapošljavanje lokalnog stanovništva. Ovo ne samo da će koristiti kosovskim proizvođačima već će takođe imati pozitivan uticaj na ukupan ekonomski rast i razvoj zemlje.</w:t>
      </w:r>
    </w:p>
    <w:p w14:paraId="43DE1C65" w14:textId="77777777" w:rsidR="006127A4" w:rsidRPr="00050764" w:rsidRDefault="006127A4" w:rsidP="000A7F46">
      <w:pPr>
        <w:pStyle w:val="NoSpacing"/>
        <w:spacing w:after="240"/>
        <w:rPr>
          <w:b/>
          <w:bCs/>
          <w:i/>
          <w:iCs/>
          <w:sz w:val="24"/>
        </w:rPr>
      </w:pPr>
      <w:r>
        <w:rPr>
          <w:b/>
          <w:i/>
          <w:sz w:val="24"/>
        </w:rPr>
        <w:t>Detaljan opis programa</w:t>
      </w:r>
    </w:p>
    <w:p w14:paraId="3AF42C47" w14:textId="77777777" w:rsidR="006127A4" w:rsidRPr="00050764" w:rsidRDefault="006127A4" w:rsidP="000A7F46">
      <w:pPr>
        <w:pStyle w:val="NoSpacing"/>
        <w:spacing w:after="240"/>
        <w:rPr>
          <w:sz w:val="24"/>
        </w:rPr>
      </w:pPr>
      <w:bookmarkStart w:id="11" w:name="_Hlk508367985"/>
      <w:r>
        <w:rPr>
          <w:sz w:val="24"/>
        </w:rPr>
        <w:t xml:space="preserve">Cilj ovog ZP je da podrži kosovske kompanije u prehrambenom sektoru u uspostavljanju dugoročnog prisustva na međunarodnim tržištima. Da bi se ovo postiglo, partnerstva između kompanija smatraju se korisnim, jer zajedničke prezentacije mogu pomoći u smanjenju troškova i omogućiti izlaganje šireg spektra proizvoda sa Kosova na jednoj lokaciji. Pored toga, kompanije sa sedištem u dijaspori takođe mogu poslužiti kao dobra ulazna tačka za omogućavanje kosovskim prerađivačima hrane da pristupe međunarodnim tržištima. Projekat nastoji da realizuje aktivnost u kojoj se udružuju tri ili više grupa proizvodnih kompanija iz prehrambenog sektora i da </w:t>
      </w:r>
      <w:r>
        <w:rPr>
          <w:b/>
          <w:i/>
          <w:sz w:val="24"/>
          <w:u w:val="single"/>
        </w:rPr>
        <w:t>zajednički predstavljaju svoje proizvode na jednom ili više međunarodnih tržišta</w:t>
      </w:r>
      <w:r>
        <w:rPr>
          <w:sz w:val="24"/>
        </w:rPr>
        <w:t xml:space="preserve">. Sprovođenje ovih aktivnosti osmišljeno je kako bi poslužilo kao primer za ostatak industrije, ali i druge privredne sektore i industrije. Stoga je cilj projekta da podstakne – tokom vremena – veće prisustvo kosovskih proizvođača na međunarodnim tržištima. Ukratko, korak ka većem prisustvu i izloženosti kosovskih proizvoda u glavnim međunarodnim centrima. </w:t>
      </w:r>
      <w:bookmarkEnd w:id="11"/>
    </w:p>
    <w:p w14:paraId="4453749D" w14:textId="77777777" w:rsidR="006127A4" w:rsidRPr="00050764" w:rsidRDefault="006127A4" w:rsidP="000A7F46">
      <w:pPr>
        <w:pStyle w:val="NoSpacing"/>
        <w:spacing w:after="240"/>
        <w:rPr>
          <w:sz w:val="24"/>
        </w:rPr>
      </w:pPr>
      <w:r>
        <w:rPr>
          <w:sz w:val="24"/>
        </w:rPr>
        <w:t>Specifičan obim posla grantova koji proističu iz ovog ZP može uključivati:</w:t>
      </w:r>
    </w:p>
    <w:p w14:paraId="50AD7630" w14:textId="77777777" w:rsidR="006127A4" w:rsidRPr="00050764" w:rsidRDefault="006127A4" w:rsidP="000A7F46">
      <w:pPr>
        <w:pStyle w:val="ListParagraph"/>
        <w:numPr>
          <w:ilvl w:val="0"/>
          <w:numId w:val="45"/>
        </w:numPr>
        <w:rPr>
          <w:rFonts w:ascii="Arial" w:hAnsi="Arial" w:cs="Arial"/>
          <w:sz w:val="24"/>
          <w:szCs w:val="24"/>
        </w:rPr>
      </w:pPr>
      <w:r>
        <w:rPr>
          <w:rFonts w:ascii="Arial" w:hAnsi="Arial"/>
          <w:sz w:val="24"/>
        </w:rPr>
        <w:t>Povećajte tržišni udeo: Primarni cilj ovih kompanija bio bi povećanje tržišnog učešća na međunarodnim tržištima. Ovo se može postići stvaranjem snažnog identiteta brenda, promovisanjem proizvoda visokog kvaliteta i ponudom konkurentnih cena.</w:t>
      </w:r>
    </w:p>
    <w:p w14:paraId="299BF065" w14:textId="77777777" w:rsidR="006127A4" w:rsidRPr="00050764" w:rsidRDefault="006127A4" w:rsidP="000A7F46">
      <w:pPr>
        <w:pStyle w:val="ListParagraph"/>
        <w:numPr>
          <w:ilvl w:val="0"/>
          <w:numId w:val="45"/>
        </w:numPr>
        <w:rPr>
          <w:rFonts w:ascii="Arial" w:hAnsi="Arial" w:cs="Arial"/>
          <w:sz w:val="24"/>
          <w:szCs w:val="24"/>
        </w:rPr>
      </w:pPr>
      <w:r>
        <w:rPr>
          <w:rFonts w:ascii="Arial" w:hAnsi="Arial"/>
          <w:sz w:val="24"/>
        </w:rPr>
        <w:t>Diverzifikujte asortiman proizvoda: Kompanije bi mogle da imaju za cilj da diverzifikuju svoj asortiman proizvoda kako bi zadovoljile različite potrebe i preferencije kupaca. Ovo im može pomoći da prošire svoju bazu kupaca i povećaju prodaju.</w:t>
      </w:r>
    </w:p>
    <w:p w14:paraId="5E622E2D" w14:textId="77777777" w:rsidR="006127A4" w:rsidRPr="00050764" w:rsidRDefault="006127A4" w:rsidP="000A7F46">
      <w:pPr>
        <w:pStyle w:val="ListParagraph"/>
        <w:numPr>
          <w:ilvl w:val="0"/>
          <w:numId w:val="45"/>
        </w:numPr>
        <w:rPr>
          <w:rFonts w:ascii="Arial" w:hAnsi="Arial" w:cs="Arial"/>
          <w:sz w:val="24"/>
          <w:szCs w:val="24"/>
        </w:rPr>
      </w:pPr>
      <w:r>
        <w:rPr>
          <w:rFonts w:ascii="Arial" w:hAnsi="Arial"/>
          <w:sz w:val="24"/>
        </w:rPr>
        <w:t>Poboljšajte standarde kvaliteta: Kvalitet je ključan na međunarodnim tržištima, a kompanije treba da nastoje da održe visoke standarde kvaliteta za svoje proizvode. Ovo može pomoći u izgradnji poverenja kod kupaca i poboljšanju njihove reputacije i reputacije Kosova na tržištu.</w:t>
      </w:r>
    </w:p>
    <w:p w14:paraId="77926C3B" w14:textId="77777777" w:rsidR="006127A4" w:rsidRPr="00050764" w:rsidRDefault="006127A4" w:rsidP="000A7F46">
      <w:pPr>
        <w:pStyle w:val="ListParagraph"/>
        <w:numPr>
          <w:ilvl w:val="0"/>
          <w:numId w:val="45"/>
        </w:numPr>
        <w:rPr>
          <w:rFonts w:ascii="Arial" w:hAnsi="Arial" w:cs="Arial"/>
          <w:sz w:val="24"/>
          <w:szCs w:val="24"/>
        </w:rPr>
      </w:pPr>
      <w:r>
        <w:rPr>
          <w:rFonts w:ascii="Arial" w:hAnsi="Arial"/>
          <w:sz w:val="24"/>
        </w:rPr>
        <w:t>Proširite kanale distribucije: Kompanije bi trebalo da imaju za cilj da prošire svoje kanale distribucije kako bi dosegle više kupaca u različitim regionima. Ovo može uključivati partnerstva sa lokalnim distributerima, onlajn platforme i zajedničko učešće na međunarodnim sajmovima.</w:t>
      </w:r>
    </w:p>
    <w:p w14:paraId="474F0540" w14:textId="77777777" w:rsidR="006127A4" w:rsidRPr="00050764" w:rsidRDefault="006127A4" w:rsidP="000A7F46">
      <w:pPr>
        <w:pStyle w:val="ListParagraph"/>
        <w:numPr>
          <w:ilvl w:val="0"/>
          <w:numId w:val="45"/>
        </w:numPr>
        <w:rPr>
          <w:rFonts w:ascii="Arial" w:hAnsi="Arial" w:cs="Arial"/>
          <w:sz w:val="24"/>
          <w:szCs w:val="24"/>
        </w:rPr>
      </w:pPr>
      <w:r>
        <w:rPr>
          <w:rFonts w:ascii="Arial" w:hAnsi="Arial"/>
          <w:sz w:val="24"/>
        </w:rPr>
        <w:t>Razvijte izvozne mogućnosti: Kompanije trebaju da se fokusiraju na razvoj svojih izvoznih sposobnosti, uključujući logistiku, transport i izvozne propise. Ovo im može pomoći da pojednostave svoje izvozne procese i smanje troškove (carine).</w:t>
      </w:r>
    </w:p>
    <w:p w14:paraId="3D893ECB" w14:textId="77777777" w:rsidR="006127A4" w:rsidRPr="00050764" w:rsidRDefault="006127A4" w:rsidP="000A7F46">
      <w:pPr>
        <w:pStyle w:val="ListParagraph"/>
        <w:numPr>
          <w:ilvl w:val="0"/>
          <w:numId w:val="45"/>
        </w:numPr>
        <w:rPr>
          <w:rFonts w:ascii="Arial" w:hAnsi="Arial" w:cs="Arial"/>
          <w:sz w:val="24"/>
          <w:szCs w:val="24"/>
        </w:rPr>
      </w:pPr>
      <w:r>
        <w:rPr>
          <w:rFonts w:ascii="Arial" w:hAnsi="Arial"/>
          <w:sz w:val="24"/>
        </w:rPr>
        <w:t>Podstičite međunarodna partnerstva: Izgradnja odnosa sa međunarodnim partnerima, kao što su dobavljači, distributeri i trgovci na malo, može pomoći kompanijama da uspostave uporište na novim tržištima i prošire svoj domet.</w:t>
      </w:r>
    </w:p>
    <w:p w14:paraId="553AC3B7" w14:textId="77777777" w:rsidR="006127A4" w:rsidRPr="00050764" w:rsidRDefault="006127A4" w:rsidP="000A7F46">
      <w:pPr>
        <w:pStyle w:val="ListParagraph"/>
        <w:numPr>
          <w:ilvl w:val="0"/>
          <w:numId w:val="45"/>
        </w:numPr>
        <w:rPr>
          <w:rFonts w:ascii="Arial" w:hAnsi="Arial" w:cs="Arial"/>
          <w:sz w:val="24"/>
          <w:szCs w:val="24"/>
        </w:rPr>
      </w:pPr>
      <w:r>
        <w:rPr>
          <w:rFonts w:ascii="Arial" w:hAnsi="Arial"/>
          <w:sz w:val="24"/>
        </w:rPr>
        <w:t xml:space="preserve">Prilagodite se kulturnim razlikama: Kompanije trebaju biti svesne kulturoloških razlika na različitim međunarodnim tržištima i da u skladu sa tim prilagode svoje </w:t>
      </w:r>
      <w:r>
        <w:rPr>
          <w:rFonts w:ascii="Arial" w:hAnsi="Arial"/>
          <w:sz w:val="24"/>
        </w:rPr>
        <w:lastRenderedPageBreak/>
        <w:t>proizvode i marketinške strategije. Ovo im može pomoći da se povežu sa kupcima i poboljšaju prodor na tržište.</w:t>
      </w:r>
    </w:p>
    <w:p w14:paraId="4A7338BE" w14:textId="77777777" w:rsidR="006127A4" w:rsidRPr="00050764" w:rsidRDefault="006127A4" w:rsidP="000A7F46">
      <w:pPr>
        <w:pStyle w:val="ListParagraph"/>
        <w:numPr>
          <w:ilvl w:val="0"/>
          <w:numId w:val="45"/>
        </w:numPr>
        <w:spacing w:after="240"/>
        <w:rPr>
          <w:rFonts w:ascii="Arial" w:hAnsi="Arial" w:cs="Arial"/>
          <w:sz w:val="24"/>
          <w:szCs w:val="24"/>
        </w:rPr>
      </w:pPr>
      <w:r>
        <w:rPr>
          <w:rFonts w:ascii="Arial" w:hAnsi="Arial"/>
          <w:sz w:val="24"/>
        </w:rPr>
        <w:t>Povećati konkurentnost: Kompanije trebaju kontinuirano da analiziraju konkurenciju na međunarodnim tržištima i prilagođavaju svoje strategije kako bi ostale konkurentne. Ovo može uključivati ulaganje u istraživanje i razvoj.</w:t>
      </w:r>
    </w:p>
    <w:p w14:paraId="4154B521" w14:textId="77777777" w:rsidR="006127A4" w:rsidRPr="00050764" w:rsidRDefault="006127A4" w:rsidP="000A7F46">
      <w:pPr>
        <w:pStyle w:val="NoSpacing"/>
        <w:spacing w:after="240"/>
        <w:rPr>
          <w:b/>
          <w:bCs/>
          <w:i/>
          <w:iCs/>
          <w:sz w:val="24"/>
        </w:rPr>
      </w:pPr>
      <w:r>
        <w:rPr>
          <w:b/>
          <w:i/>
          <w:sz w:val="24"/>
        </w:rPr>
        <w:t>Predviđena ciljna grupa</w:t>
      </w:r>
    </w:p>
    <w:p w14:paraId="69B5803D" w14:textId="77777777" w:rsidR="006127A4" w:rsidRPr="00050764" w:rsidRDefault="006127A4" w:rsidP="000A7F46">
      <w:pPr>
        <w:pStyle w:val="NoSpacing"/>
        <w:spacing w:after="240"/>
        <w:rPr>
          <w:sz w:val="24"/>
        </w:rPr>
      </w:pPr>
      <w:r>
        <w:rPr>
          <w:i/>
          <w:sz w:val="24"/>
          <w:u w:val="single"/>
        </w:rPr>
        <w:t>Predviđena ciljna grupa</w:t>
      </w:r>
      <w:r>
        <w:rPr>
          <w:sz w:val="24"/>
        </w:rPr>
        <w:t xml:space="preserve"> sastojaće se od tri (3) inicijative (svaka predstavlja najmanje 5 prehrambenih kompanija po aplikaciji) koje će biti podržane da uspostave i/ili poboljšaju prezentacije na međunarodnim tržištima. Ove vrste inicijativa mogu se odnositi na aktivnosti za i) povećanje prisustva prehrambenih proizvoda proizvedenih na Kosovu na međunarodnim tržištima, ii) uspostavljanje međunarodnih brendova kroz koncept privatnih marki za izvozna tržišta. </w:t>
      </w:r>
    </w:p>
    <w:p w14:paraId="73058869" w14:textId="77777777" w:rsidR="006127A4" w:rsidRPr="00050764" w:rsidRDefault="006127A4" w:rsidP="000A7F46">
      <w:pPr>
        <w:pStyle w:val="NoSpacing"/>
        <w:spacing w:after="240"/>
        <w:rPr>
          <w:b/>
          <w:bCs/>
          <w:i/>
          <w:iCs/>
          <w:sz w:val="24"/>
        </w:rPr>
      </w:pPr>
      <w:r>
        <w:rPr>
          <w:b/>
          <w:bCs/>
          <w:sz w:val="24"/>
        </w:rPr>
        <w:t>Ciljane</w:t>
      </w:r>
      <w:r>
        <w:rPr>
          <w:sz w:val="24"/>
        </w:rPr>
        <w:t xml:space="preserve"> kompanije korisnici prehrambenog sektora su one koje su </w:t>
      </w:r>
      <w:r>
        <w:rPr>
          <w:i/>
          <w:iCs/>
          <w:sz w:val="24"/>
          <w:u w:val="single"/>
        </w:rPr>
        <w:t>posvećene saradnji u uspostavljanju dugoročnog prisustva na međunarodnim tržištima</w:t>
      </w:r>
      <w:r>
        <w:rPr>
          <w:sz w:val="24"/>
        </w:rPr>
        <w:t xml:space="preserve"> i </w:t>
      </w:r>
      <w:r>
        <w:rPr>
          <w:i/>
          <w:iCs/>
          <w:sz w:val="24"/>
          <w:u w:val="single"/>
        </w:rPr>
        <w:t>koje su već, ili žele da uspostave tržišne veze u ciljanim zemljama</w:t>
      </w:r>
      <w:r>
        <w:rPr>
          <w:sz w:val="24"/>
        </w:rPr>
        <w:t xml:space="preserve"> – i stoga su spremne za sledeću fazu izvoza. </w:t>
      </w:r>
    </w:p>
    <w:p w14:paraId="364F25B2" w14:textId="77777777" w:rsidR="006127A4" w:rsidRPr="00050764" w:rsidRDefault="006127A4" w:rsidP="000A7F46">
      <w:pPr>
        <w:pStyle w:val="NoSpacing"/>
        <w:spacing w:after="240"/>
        <w:rPr>
          <w:b/>
          <w:bCs/>
          <w:i/>
          <w:iCs/>
          <w:sz w:val="24"/>
        </w:rPr>
      </w:pPr>
      <w:r>
        <w:rPr>
          <w:b/>
          <w:i/>
          <w:sz w:val="24"/>
        </w:rPr>
        <w:t>Predviđene aktivnosti</w:t>
      </w:r>
    </w:p>
    <w:p w14:paraId="1565F9C1" w14:textId="77777777" w:rsidR="006127A4" w:rsidRPr="00050764" w:rsidRDefault="006127A4" w:rsidP="000A7F46">
      <w:pPr>
        <w:pStyle w:val="NoSpacing"/>
        <w:spacing w:after="240"/>
        <w:rPr>
          <w:sz w:val="24"/>
        </w:rPr>
      </w:pPr>
      <w:r>
        <w:rPr>
          <w:sz w:val="24"/>
        </w:rPr>
        <w:t xml:space="preserve">Predviđene aktivnosti odabranih implementatora, u saradnji sa kompanijama korisnicama, </w:t>
      </w:r>
      <w:bookmarkStart w:id="12" w:name="_Hlk133270643"/>
      <w:r>
        <w:rPr>
          <w:sz w:val="24"/>
        </w:rPr>
        <w:t>trebaju da uključuju neke ili sve sledeće navedeno</w:t>
      </w:r>
      <w:bookmarkEnd w:id="12"/>
      <w:r>
        <w:rPr>
          <w:sz w:val="24"/>
        </w:rPr>
        <w:t>:</w:t>
      </w:r>
    </w:p>
    <w:p w14:paraId="042B1DA9" w14:textId="77777777" w:rsidR="006127A4" w:rsidRPr="00050764" w:rsidRDefault="006127A4" w:rsidP="000A7F46">
      <w:pPr>
        <w:pStyle w:val="ListParagraph"/>
        <w:numPr>
          <w:ilvl w:val="0"/>
          <w:numId w:val="39"/>
        </w:numPr>
        <w:rPr>
          <w:rFonts w:ascii="Arial" w:eastAsia="Times New Roman" w:hAnsi="Arial"/>
          <w:sz w:val="24"/>
          <w:szCs w:val="24"/>
        </w:rPr>
      </w:pPr>
      <w:r>
        <w:rPr>
          <w:rFonts w:ascii="Arial" w:hAnsi="Arial"/>
          <w:sz w:val="24"/>
        </w:rPr>
        <w:t>Pružanje analize tržišta: Ovo će se sastojati od pružanja analize ciljanih tržišnih segmenata po svakoj kompaniji za preradu hrane. Ovo istraživanje može uključiti identifikaciju veličine tržišta, ciljnih kupaca i konkurenata na tržištu.</w:t>
      </w:r>
    </w:p>
    <w:p w14:paraId="051D86E2" w14:textId="77777777" w:rsidR="006127A4" w:rsidRPr="00050764" w:rsidRDefault="006127A4" w:rsidP="000A7F46">
      <w:pPr>
        <w:pStyle w:val="ListParagraph"/>
        <w:numPr>
          <w:ilvl w:val="0"/>
          <w:numId w:val="39"/>
        </w:numPr>
        <w:rPr>
          <w:rFonts w:ascii="Arial" w:eastAsia="Times New Roman" w:hAnsi="Arial"/>
          <w:sz w:val="24"/>
          <w:szCs w:val="24"/>
        </w:rPr>
      </w:pPr>
      <w:r>
        <w:rPr>
          <w:rFonts w:ascii="Arial" w:hAnsi="Arial"/>
          <w:sz w:val="24"/>
        </w:rPr>
        <w:t>Umrežavanje: Izgradnja odnosa sa potencijalnim kupcima, dobavljačima i distributerima na ciljnom tržištu može biti kritična za uspeh. Ovo se može uraditi prisustvom prilagođenim poslovnim sastancima (B2B), tematskim konferencijama, industrijskim događajima i događajima koje organizuju krajnji kupci.</w:t>
      </w:r>
    </w:p>
    <w:p w14:paraId="58CC3F34" w14:textId="77777777" w:rsidR="006127A4" w:rsidRPr="00050764" w:rsidRDefault="006127A4" w:rsidP="000A7F46">
      <w:pPr>
        <w:pStyle w:val="ListParagraph"/>
        <w:numPr>
          <w:ilvl w:val="0"/>
          <w:numId w:val="39"/>
        </w:numPr>
        <w:rPr>
          <w:rFonts w:ascii="Arial" w:eastAsia="Times New Roman" w:hAnsi="Arial"/>
          <w:sz w:val="24"/>
          <w:szCs w:val="24"/>
        </w:rPr>
      </w:pPr>
      <w:r>
        <w:rPr>
          <w:rFonts w:ascii="Arial" w:hAnsi="Arial"/>
          <w:sz w:val="24"/>
        </w:rPr>
        <w:t xml:space="preserve">Razvijanje snažnog brenda: Jak brend može pomoći da se proizvodi i usluge kompanije razlikuju na tržištu. Ovo može uključivati razvoj upečatljivog identiteta brenda, razmenu poruka i marketinške materijale. </w:t>
      </w:r>
    </w:p>
    <w:p w14:paraId="2EA18316" w14:textId="77777777" w:rsidR="006127A4" w:rsidRPr="00050764" w:rsidRDefault="006127A4" w:rsidP="000A7F46">
      <w:pPr>
        <w:pStyle w:val="ListParagraph"/>
        <w:numPr>
          <w:ilvl w:val="0"/>
          <w:numId w:val="39"/>
        </w:numPr>
        <w:rPr>
          <w:rFonts w:ascii="Arial" w:eastAsia="Times New Roman" w:hAnsi="Arial"/>
          <w:sz w:val="24"/>
          <w:szCs w:val="24"/>
        </w:rPr>
      </w:pPr>
      <w:r>
        <w:rPr>
          <w:rFonts w:ascii="Arial" w:hAnsi="Arial"/>
          <w:sz w:val="24"/>
        </w:rPr>
        <w:t>Izgradnja onlajn prisustva: U današnjem digitalnom dobu, snažno prisustvo na mreži može biti ključno za uspeh. Ovo može uključivati izgradnju veb stranice, korišćenje društvenih medija i razvoj platforme za e-trgovinu.</w:t>
      </w:r>
    </w:p>
    <w:p w14:paraId="052EAAA1" w14:textId="77777777" w:rsidR="006127A4" w:rsidRPr="00050764" w:rsidRDefault="006127A4" w:rsidP="000A7F46">
      <w:pPr>
        <w:pStyle w:val="ListParagraph"/>
        <w:numPr>
          <w:ilvl w:val="0"/>
          <w:numId w:val="39"/>
        </w:numPr>
        <w:rPr>
          <w:rFonts w:ascii="Arial" w:eastAsia="Times New Roman" w:hAnsi="Arial"/>
          <w:sz w:val="24"/>
          <w:szCs w:val="24"/>
        </w:rPr>
      </w:pPr>
      <w:r>
        <w:rPr>
          <w:rFonts w:ascii="Arial" w:hAnsi="Arial"/>
          <w:sz w:val="24"/>
        </w:rPr>
        <w:t>Razvijanje privatne robne marke: Uspostavljanje lanca snabdevanja u okviru koncepta privatne robne marke može smanjiti konkurentnost na odabranim međunarodnim tržištima.</w:t>
      </w:r>
    </w:p>
    <w:p w14:paraId="6A54887A" w14:textId="77777777" w:rsidR="006127A4" w:rsidRPr="00050764" w:rsidRDefault="006127A4" w:rsidP="000A7F46">
      <w:pPr>
        <w:pStyle w:val="ListParagraph"/>
        <w:numPr>
          <w:ilvl w:val="0"/>
          <w:numId w:val="39"/>
        </w:numPr>
        <w:rPr>
          <w:rFonts w:ascii="Arial" w:eastAsia="Times New Roman" w:hAnsi="Arial"/>
          <w:sz w:val="24"/>
          <w:szCs w:val="24"/>
        </w:rPr>
      </w:pPr>
      <w:r>
        <w:rPr>
          <w:rFonts w:ascii="Arial" w:hAnsi="Arial"/>
          <w:sz w:val="24"/>
        </w:rPr>
        <w:t>Promotivne aktivnosti: Ulazak na nova tržišta može zahtevati dodatne napore za promociju kompanije ili prehrambenih proizvoda, stoga je potrebno više marketinških aktivnosti.</w:t>
      </w:r>
    </w:p>
    <w:p w14:paraId="48048DAE" w14:textId="77777777" w:rsidR="006127A4" w:rsidRPr="00050764" w:rsidRDefault="006127A4" w:rsidP="000A7F46">
      <w:pPr>
        <w:pStyle w:val="ListParagraph"/>
        <w:numPr>
          <w:ilvl w:val="0"/>
          <w:numId w:val="39"/>
        </w:numPr>
        <w:rPr>
          <w:rFonts w:ascii="Arial" w:eastAsia="Times New Roman" w:hAnsi="Arial"/>
          <w:sz w:val="24"/>
          <w:szCs w:val="24"/>
        </w:rPr>
      </w:pPr>
      <w:r>
        <w:rPr>
          <w:rFonts w:ascii="Arial" w:hAnsi="Arial"/>
          <w:sz w:val="24"/>
        </w:rPr>
        <w:t xml:space="preserve">Poboljšanje proizvoda: U zavisnosti od politike određene zemlje i ponašanja potrošača, proizvodi će biti prilagođeni kako bi bili u stanju da budu usklađeni i da se takmiče na tržištu određene zemlje. U tu svrhu prehrambena preduzeća moraju </w:t>
      </w:r>
      <w:r>
        <w:rPr>
          <w:rFonts w:ascii="Arial" w:hAnsi="Arial"/>
          <w:sz w:val="24"/>
        </w:rPr>
        <w:lastRenderedPageBreak/>
        <w:t>da ispoštuju zahteve (pakovanje, obeležavanje, davanje detaljnih informacija o proizvodima itd.).</w:t>
      </w:r>
    </w:p>
    <w:p w14:paraId="71BC327C" w14:textId="77777777" w:rsidR="006127A4" w:rsidRPr="00050764" w:rsidRDefault="006127A4" w:rsidP="000A7F46">
      <w:pPr>
        <w:pStyle w:val="ListParagraph"/>
        <w:numPr>
          <w:ilvl w:val="0"/>
          <w:numId w:val="39"/>
        </w:numPr>
        <w:spacing w:after="240"/>
        <w:rPr>
          <w:rFonts w:ascii="Arial" w:eastAsia="Times New Roman" w:hAnsi="Arial"/>
          <w:sz w:val="24"/>
          <w:szCs w:val="24"/>
        </w:rPr>
      </w:pPr>
      <w:r>
        <w:rPr>
          <w:rFonts w:ascii="Arial" w:hAnsi="Arial"/>
          <w:sz w:val="24"/>
        </w:rPr>
        <w:t>Sertifikacija: Standardi kvaliteta i bezbednosti su veoma važni za većinu tržišta. Dobijanjem i poštovanjem standarda bezbednosti i kvaliteta hrane, prehrambene kompanije obezbeđuju usklađenost sa politikama i propisima zemalja domaćina o merama bezbednosti hrane. Ovo takođe doprinosi reputaciji prehrambenih proizvoda proizvedenih na Kosovu i promoviše bolju organizaciju prehrambenih kompanija na nivou preduzeća.</w:t>
      </w:r>
    </w:p>
    <w:p w14:paraId="5BE9BCED" w14:textId="77777777" w:rsidR="006127A4" w:rsidRPr="00050764" w:rsidRDefault="006127A4" w:rsidP="000A7F46">
      <w:pPr>
        <w:pStyle w:val="NoSpacing"/>
        <w:spacing w:after="240"/>
        <w:rPr>
          <w:b/>
          <w:bCs/>
          <w:i/>
          <w:iCs/>
          <w:sz w:val="24"/>
        </w:rPr>
      </w:pPr>
      <w:r>
        <w:rPr>
          <w:b/>
          <w:i/>
          <w:sz w:val="24"/>
        </w:rPr>
        <w:t>Očekivani rezultati</w:t>
      </w:r>
    </w:p>
    <w:p w14:paraId="3101AFEF" w14:textId="77777777" w:rsidR="006127A4" w:rsidRPr="00050764" w:rsidRDefault="006127A4" w:rsidP="000A7F46">
      <w:pPr>
        <w:pStyle w:val="NoSpacing"/>
        <w:spacing w:after="240"/>
        <w:rPr>
          <w:sz w:val="24"/>
        </w:rPr>
      </w:pPr>
      <w:r>
        <w:rPr>
          <w:sz w:val="24"/>
        </w:rPr>
        <w:t>Dugoročno prisustvo na međunarodnom tržištu aktivnosti predviđa sledeće očekivane rezultate od svakog uspešnog granta:</w:t>
      </w:r>
    </w:p>
    <w:p w14:paraId="28C72384" w14:textId="77777777" w:rsidR="006127A4" w:rsidRPr="00050764" w:rsidRDefault="006127A4" w:rsidP="000A7F46">
      <w:pPr>
        <w:pStyle w:val="NoSpacing"/>
        <w:numPr>
          <w:ilvl w:val="0"/>
          <w:numId w:val="40"/>
        </w:numPr>
        <w:rPr>
          <w:sz w:val="24"/>
        </w:rPr>
      </w:pPr>
      <w:r>
        <w:rPr>
          <w:sz w:val="24"/>
        </w:rPr>
        <w:t xml:space="preserve">Najmanje 5 izvoznih ugovora potpisano sa kosovskim prehrambenim kompanijama </w:t>
      </w:r>
    </w:p>
    <w:p w14:paraId="7AAA4190" w14:textId="77777777" w:rsidR="006127A4" w:rsidRPr="00050764" w:rsidRDefault="006127A4" w:rsidP="000A7F46">
      <w:pPr>
        <w:pStyle w:val="NoSpacing"/>
        <w:numPr>
          <w:ilvl w:val="0"/>
          <w:numId w:val="40"/>
        </w:numPr>
        <w:rPr>
          <w:sz w:val="24"/>
        </w:rPr>
      </w:pPr>
      <w:r>
        <w:rPr>
          <w:sz w:val="24"/>
        </w:rPr>
        <w:t>Najmanje 10 prehrambenih proizvoda proizvedenih na Kosovu stupa na međunarodna tržišta.</w:t>
      </w:r>
    </w:p>
    <w:p w14:paraId="70A21D82" w14:textId="062B2F35" w:rsidR="006127A4" w:rsidRPr="00050764" w:rsidRDefault="006127A4" w:rsidP="000A7F46">
      <w:pPr>
        <w:pStyle w:val="NoSpacing"/>
        <w:numPr>
          <w:ilvl w:val="0"/>
          <w:numId w:val="40"/>
        </w:numPr>
        <w:autoSpaceDE w:val="0"/>
        <w:autoSpaceDN w:val="0"/>
        <w:adjustRightInd w:val="0"/>
        <w:spacing w:after="240" w:line="276" w:lineRule="auto"/>
        <w:contextualSpacing/>
        <w:rPr>
          <w:rFonts w:cs="Arial"/>
        </w:rPr>
      </w:pPr>
      <w:r>
        <w:rPr>
          <w:sz w:val="24"/>
        </w:rPr>
        <w:t>Najmanje 500.000 EUR projektovana godišnja prodaja po aplikantu (grupi kompanija).</w:t>
      </w:r>
    </w:p>
    <w:p w14:paraId="1652E928" w14:textId="77777777" w:rsidR="006127A4" w:rsidRPr="00050764" w:rsidRDefault="006127A4" w:rsidP="000A7F46">
      <w:pPr>
        <w:pStyle w:val="NoSpacing"/>
        <w:autoSpaceDE w:val="0"/>
        <w:autoSpaceDN w:val="0"/>
        <w:adjustRightInd w:val="0"/>
        <w:spacing w:after="240" w:line="276" w:lineRule="auto"/>
        <w:contextualSpacing/>
        <w:rPr>
          <w:rFonts w:cs="Arial"/>
        </w:rPr>
      </w:pPr>
    </w:p>
    <w:p w14:paraId="05C770C9" w14:textId="77777777" w:rsidR="006127A4" w:rsidRPr="00050764" w:rsidRDefault="006127A4" w:rsidP="000A7F46">
      <w:pPr>
        <w:pStyle w:val="NoSpacing"/>
        <w:spacing w:after="240"/>
        <w:rPr>
          <w:b/>
          <w:bCs/>
          <w:i/>
          <w:iCs/>
          <w:sz w:val="24"/>
        </w:rPr>
      </w:pPr>
      <w:r>
        <w:rPr>
          <w:b/>
          <w:i/>
          <w:sz w:val="24"/>
        </w:rPr>
        <w:t>Važna napomena za podnosioce prijava/ponuđače</w:t>
      </w:r>
    </w:p>
    <w:p w14:paraId="4F3E8CE9" w14:textId="77777777" w:rsidR="006127A4" w:rsidRPr="00050764" w:rsidRDefault="006127A4" w:rsidP="000A7F46">
      <w:pPr>
        <w:pStyle w:val="NoSpacing"/>
        <w:spacing w:after="240"/>
        <w:rPr>
          <w:sz w:val="24"/>
        </w:rPr>
      </w:pPr>
      <w:r>
        <w:rPr>
          <w:sz w:val="24"/>
        </w:rPr>
        <w:t xml:space="preserve">Predviđena aktivnost je uspostavljanje dugoročnog prisustva kosovskih kompanija na međunarodnim tržištima. Imajući u vidu složenu prirodu prisustva na međunarodnim tržištima, USAID Kosovo Compete Activity nastoji da podrži uspešne ponuđače u postizanju gore navedenih rezultata, ali ne i da pruži administrativnu i tehničku podršku za pravna i administrativna pitanja na ciljanim tržištima/zemljama. </w:t>
      </w:r>
    </w:p>
    <w:p w14:paraId="2DB0A1D5" w14:textId="77777777" w:rsidR="006127A4" w:rsidRPr="00050764" w:rsidRDefault="006127A4" w:rsidP="000A7F46">
      <w:pPr>
        <w:pStyle w:val="NoSpacing"/>
        <w:rPr>
          <w:rFonts w:eastAsiaTheme="minorHAnsi"/>
          <w:sz w:val="24"/>
        </w:rPr>
      </w:pPr>
      <w:r>
        <w:rPr>
          <w:sz w:val="24"/>
        </w:rPr>
        <w:t xml:space="preserve">Prilikom prijave, kompanije koje su deo konzorcijuma dužne su da imaju potpisan predugovor. Takođe, kompanije koje konkurišu sa partnerskom kompanijom iz dijaspore dužne su da potpišu predugovore sa svim kompanijama uključenim u grupu.  </w:t>
      </w:r>
    </w:p>
    <w:p w14:paraId="6C3D4463" w14:textId="77777777" w:rsidR="006127A4" w:rsidRPr="00050764" w:rsidRDefault="006127A4" w:rsidP="000A7F46">
      <w:pPr>
        <w:rPr>
          <w:rFonts w:ascii="Arial" w:hAnsi="Arial"/>
          <w:szCs w:val="24"/>
        </w:rPr>
      </w:pPr>
      <w:bookmarkStart w:id="13" w:name="_Hlk132802316"/>
      <w:r>
        <w:rPr>
          <w:rFonts w:ascii="Arial" w:hAnsi="Arial"/>
        </w:rPr>
        <w:t xml:space="preserve">Kompanije osnovane na Kosovu nisu automatski priznate kao kompanije iz EU pošto Kosovo nije članica EU. Shodno tome, kompanije sa Kosova mogu se suočiti sa dodatnim pravnim i administrativnim preprekama kada pokušavaju da posluju u EU ili osnuju podružnice u zemljama članicama EU. </w:t>
      </w:r>
      <w:bookmarkEnd w:id="13"/>
      <w:r>
        <w:rPr>
          <w:rFonts w:ascii="Arial" w:hAnsi="Arial"/>
        </w:rPr>
        <w:t>Štaviše, građani koji nisu iz EU mogu se suočiti sa dodatnim izazovima kada pokušavaju da osnuju kompanije u EU, kao što su dobijanje neophodnih radnih dozvola i viza. Slično tome, u Švajcarskoj se građani koji nisu iz Švajcarske mogu suočiti sa ograničenjima u svojoj sposobnosti da osnivaju kompanije.</w:t>
      </w:r>
    </w:p>
    <w:p w14:paraId="05758C45" w14:textId="77777777" w:rsidR="006127A4" w:rsidRPr="00050764" w:rsidRDefault="006127A4" w:rsidP="000A7F46">
      <w:pPr>
        <w:rPr>
          <w:rFonts w:ascii="Arial" w:hAnsi="Arial"/>
          <w:szCs w:val="24"/>
        </w:rPr>
      </w:pPr>
      <w:r>
        <w:rPr>
          <w:rFonts w:ascii="Arial" w:hAnsi="Arial"/>
        </w:rPr>
        <w:t>Stoga, kandidati sa Kosova koji razmišljaju o osnivanju preduzeća u EU ili Švajcarskoj trebaju biti svesni ovih potencijalnih ograničenja i da zatraže savet stručnjaka pre nego što se upuste u ovaj proces. Važno je da temeljno istražite zahteve i propise u određenoj zemlji u kojoj želite da osnujete svoju kompaniju i da tražite pravni i finansijski savet tamo gde je to potrebno.</w:t>
      </w:r>
    </w:p>
    <w:p w14:paraId="56196ED4" w14:textId="77777777" w:rsidR="004D05E9" w:rsidRDefault="004D05E9" w:rsidP="000A7F46">
      <w:pPr>
        <w:pStyle w:val="Non-TOCH3"/>
        <w:spacing w:before="120" w:after="120" w:line="276" w:lineRule="auto"/>
        <w:ind w:left="0" w:firstLine="0"/>
        <w:rPr>
          <w:rFonts w:ascii="Arial" w:hAnsi="Arial"/>
          <w:color w:val="auto"/>
        </w:rPr>
      </w:pPr>
    </w:p>
    <w:p w14:paraId="0992E1C0" w14:textId="57363844" w:rsidR="006127A4" w:rsidRPr="00050764" w:rsidRDefault="006127A4" w:rsidP="000A7F46">
      <w:pPr>
        <w:pStyle w:val="Non-TOCH3"/>
        <w:spacing w:before="120" w:after="120" w:line="276" w:lineRule="auto"/>
        <w:ind w:left="0" w:firstLine="0"/>
        <w:rPr>
          <w:rFonts w:ascii="Arial" w:hAnsi="Arial" w:cs="Arial"/>
          <w:color w:val="auto"/>
          <w:szCs w:val="24"/>
        </w:rPr>
      </w:pPr>
      <w:r>
        <w:rPr>
          <w:rFonts w:ascii="Arial" w:hAnsi="Arial"/>
          <w:color w:val="auto"/>
        </w:rPr>
        <w:t xml:space="preserve">Odeljak 2 – Informacije o dodeli </w:t>
      </w:r>
    </w:p>
    <w:p w14:paraId="62EB3C71" w14:textId="56E5FA4F" w:rsidR="006127A4" w:rsidRPr="00050764" w:rsidRDefault="006127A4" w:rsidP="000A7F46">
      <w:pPr>
        <w:pStyle w:val="NoSpacing"/>
        <w:spacing w:after="240"/>
        <w:rPr>
          <w:sz w:val="24"/>
        </w:rPr>
      </w:pPr>
      <w:r>
        <w:rPr>
          <w:sz w:val="24"/>
        </w:rPr>
        <w:t xml:space="preserve">U zavisnosti od raspoloživosti sredstava, Aktivnost namerava da obezbedi grant sredstva za podršku </w:t>
      </w:r>
      <w:r>
        <w:rPr>
          <w:i/>
          <w:sz w:val="24"/>
        </w:rPr>
        <w:t xml:space="preserve">dugoročnog prisustva na međunarodnim tržištima, </w:t>
      </w:r>
      <w:r>
        <w:rPr>
          <w:sz w:val="24"/>
        </w:rPr>
        <w:t xml:space="preserve">koji će se dodeliti na procenjeni period od 10 meseci. Predviđeni datum dodele je </w:t>
      </w:r>
      <w:r w:rsidR="005436A2">
        <w:rPr>
          <w:sz w:val="24"/>
        </w:rPr>
        <w:t>03</w:t>
      </w:r>
      <w:r>
        <w:rPr>
          <w:sz w:val="24"/>
        </w:rPr>
        <w:t>. ju</w:t>
      </w:r>
      <w:r w:rsidR="005436A2">
        <w:rPr>
          <w:sz w:val="24"/>
        </w:rPr>
        <w:t>l</w:t>
      </w:r>
      <w:r>
        <w:rPr>
          <w:sz w:val="24"/>
        </w:rPr>
        <w:t xml:space="preserve"> 2023. godine, a predviđeni period izvršenja granta se očekuje od </w:t>
      </w:r>
      <w:r w:rsidR="005436A2">
        <w:rPr>
          <w:sz w:val="24"/>
        </w:rPr>
        <w:t>17</w:t>
      </w:r>
      <w:r>
        <w:rPr>
          <w:sz w:val="24"/>
        </w:rPr>
        <w:t>. ju</w:t>
      </w:r>
      <w:r w:rsidR="005436A2">
        <w:rPr>
          <w:sz w:val="24"/>
        </w:rPr>
        <w:t>l</w:t>
      </w:r>
      <w:r>
        <w:rPr>
          <w:sz w:val="24"/>
        </w:rPr>
        <w:t xml:space="preserve">a 2023. do </w:t>
      </w:r>
      <w:r w:rsidR="005436A2">
        <w:rPr>
          <w:sz w:val="24"/>
        </w:rPr>
        <w:t>17</w:t>
      </w:r>
      <w:r>
        <w:rPr>
          <w:sz w:val="24"/>
        </w:rPr>
        <w:t xml:space="preserve">. </w:t>
      </w:r>
      <w:r w:rsidR="005436A2">
        <w:rPr>
          <w:sz w:val="24"/>
        </w:rPr>
        <w:t>maja</w:t>
      </w:r>
      <w:r>
        <w:rPr>
          <w:sz w:val="24"/>
        </w:rPr>
        <w:t xml:space="preserve"> 2024. godine. Projekat predviđa da mu se dodeli jedna nagrada sa fiksnim iznosom u okviru ovog ZP. U okviru Nagrade sa fiksnim iznosom, sva plaćanja biće fiksna suma koja se plaća po završetku prekretnice aktivnosti, koja će biti detaljno definisana tokom pregovora o sporazumu o grantu. Visina nagrade po uspešnoj prijavi ne sme biti veća </w:t>
      </w:r>
      <w:r>
        <w:rPr>
          <w:b/>
          <w:sz w:val="24"/>
        </w:rPr>
        <w:t>150.000 evra</w:t>
      </w:r>
      <w:r>
        <w:rPr>
          <w:sz w:val="24"/>
        </w:rPr>
        <w:t>.</w:t>
      </w:r>
    </w:p>
    <w:p w14:paraId="757AB601" w14:textId="77777777" w:rsidR="006127A4" w:rsidRPr="00050764" w:rsidRDefault="006127A4" w:rsidP="000A7F46">
      <w:pPr>
        <w:pStyle w:val="NoSpacing"/>
        <w:spacing w:after="240"/>
        <w:rPr>
          <w:sz w:val="24"/>
        </w:rPr>
      </w:pPr>
      <w:r>
        <w:rPr>
          <w:b/>
          <w:i/>
          <w:sz w:val="24"/>
        </w:rPr>
        <w:t>Od uspešnih aplikanata se očekuje da dele najmanje 50% ukupnih troškova aktivnosti.</w:t>
      </w:r>
      <w:r>
        <w:rPr>
          <w:sz w:val="24"/>
        </w:rPr>
        <w:t xml:space="preserve"> </w:t>
      </w:r>
    </w:p>
    <w:p w14:paraId="7FA54756" w14:textId="77777777" w:rsidR="006127A4" w:rsidRPr="00050764" w:rsidRDefault="006127A4" w:rsidP="000A7F46">
      <w:pPr>
        <w:pStyle w:val="Non-TOCH3"/>
        <w:spacing w:before="120" w:after="120" w:line="276" w:lineRule="auto"/>
        <w:rPr>
          <w:rFonts w:ascii="Arial" w:hAnsi="Arial" w:cs="Arial"/>
          <w:color w:val="auto"/>
          <w:szCs w:val="24"/>
        </w:rPr>
      </w:pPr>
      <w:r>
        <w:rPr>
          <w:rFonts w:ascii="Arial" w:hAnsi="Arial"/>
          <w:color w:val="auto"/>
        </w:rPr>
        <w:t xml:space="preserve">Odeljak 3 – Informacije o podobnosti </w:t>
      </w:r>
    </w:p>
    <w:p w14:paraId="02AE9B91" w14:textId="3F00D951" w:rsidR="006127A4" w:rsidRPr="00050764" w:rsidRDefault="006127A4" w:rsidP="000A7F46">
      <w:pPr>
        <w:pStyle w:val="NoSpacing"/>
        <w:spacing w:after="240"/>
        <w:rPr>
          <w:sz w:val="24"/>
        </w:rPr>
      </w:pPr>
      <w:r>
        <w:rPr>
          <w:sz w:val="24"/>
        </w:rPr>
        <w:t>Sve nagrade izdate u skladu sa ovim ZP podležu zahtevima za podobnost navedenim u nastavku. Prihvatljive organizacije uključuju:</w:t>
      </w:r>
    </w:p>
    <w:p w14:paraId="7F92BDBF" w14:textId="77777777" w:rsidR="006127A4" w:rsidRPr="00050764" w:rsidRDefault="006127A4" w:rsidP="000A7F46">
      <w:pPr>
        <w:pStyle w:val="NoSpacing"/>
        <w:numPr>
          <w:ilvl w:val="0"/>
          <w:numId w:val="48"/>
        </w:numPr>
        <w:rPr>
          <w:rFonts w:cs="Arial"/>
          <w:sz w:val="24"/>
        </w:rPr>
      </w:pPr>
      <w:r>
        <w:rPr>
          <w:sz w:val="24"/>
        </w:rPr>
        <w:t>Zakonski registrovani entiteti, institucije ili organizacije sa sedištem na Kosovu ili u SAD. Organizacije iz trećih zemalja mogu se razmatrati od slučaja do slučaja.</w:t>
      </w:r>
    </w:p>
    <w:p w14:paraId="3B8651CF" w14:textId="37A5064B" w:rsidR="006127A4" w:rsidRPr="00050764" w:rsidRDefault="006127A4" w:rsidP="000A7F46">
      <w:pPr>
        <w:pStyle w:val="NoSpacing"/>
        <w:numPr>
          <w:ilvl w:val="0"/>
          <w:numId w:val="48"/>
        </w:numPr>
        <w:spacing w:after="240"/>
        <w:rPr>
          <w:rFonts w:cs="Arial"/>
          <w:sz w:val="24"/>
        </w:rPr>
      </w:pPr>
      <w:r>
        <w:rPr>
          <w:sz w:val="24"/>
        </w:rPr>
        <w:t>Neprofitne</w:t>
      </w:r>
      <w:r w:rsidR="004D05E9">
        <w:rPr>
          <w:sz w:val="24"/>
        </w:rPr>
        <w:t xml:space="preserve"> organizacije</w:t>
      </w:r>
      <w:r>
        <w:rPr>
          <w:sz w:val="24"/>
        </w:rPr>
        <w:t>/NVO, poslovna udruženja i komore, regionalne razvojne agencije, javne obrazovne institucije (instituti, savetodavne službe, itd.) ili komercijalne i/ili profitne organizacije koje razumeju da nikakva dobit ili naknada neće biti dozvoljena u okviru granta sporazum.</w:t>
      </w:r>
    </w:p>
    <w:p w14:paraId="2AFD41B3" w14:textId="77777777" w:rsidR="006127A4" w:rsidRPr="00050764" w:rsidRDefault="006127A4" w:rsidP="000A7F46">
      <w:pPr>
        <w:pStyle w:val="NoSpacing"/>
        <w:spacing w:after="240"/>
        <w:rPr>
          <w:b/>
          <w:bCs/>
          <w:i/>
          <w:iCs/>
          <w:sz w:val="24"/>
        </w:rPr>
      </w:pPr>
      <w:r>
        <w:rPr>
          <w:b/>
          <w:i/>
          <w:sz w:val="24"/>
        </w:rPr>
        <w:t>Predviđeni aplikanti su kompanije iz prehrambenog sektora koje imaju kapacitete za realizaciju ovakvih projekata. Kompanije iz dijaspore takođe imaju pravo da se prijave.</w:t>
      </w:r>
    </w:p>
    <w:p w14:paraId="50CE3F27" w14:textId="77777777" w:rsidR="006127A4" w:rsidRPr="00050764" w:rsidRDefault="006127A4" w:rsidP="000A7F46">
      <w:pPr>
        <w:pStyle w:val="NoSpacing"/>
        <w:spacing w:after="240"/>
        <w:rPr>
          <w:sz w:val="24"/>
        </w:rPr>
      </w:pPr>
      <w:r>
        <w:rPr>
          <w:sz w:val="24"/>
        </w:rPr>
        <w:t xml:space="preserve">Organizacije koje ispunjavaju uslove biće u mogućnosti da se pridržavaju i ostvare predloženi opis programa, uključujući ciljeve i zadatke, da prikažu dobro finansijsko, administrativno i tehničko upravljanje u obliku sistema kontrola koji čuva imovinu i štiti od prevare i rasipanja, i da imaju zadovoljavajući učinak i evidenciju o poslovnom integritetu i etičnosti. </w:t>
      </w:r>
    </w:p>
    <w:p w14:paraId="13598DD1" w14:textId="77777777" w:rsidR="006127A4" w:rsidRPr="00050764" w:rsidRDefault="006127A4" w:rsidP="000A7F46">
      <w:pPr>
        <w:pStyle w:val="NoSpacing"/>
        <w:spacing w:after="240"/>
        <w:rPr>
          <w:sz w:val="24"/>
        </w:rPr>
      </w:pPr>
      <w:r>
        <w:rPr>
          <w:sz w:val="24"/>
        </w:rPr>
        <w:t>Nepodobne organizacije uključuju:</w:t>
      </w:r>
    </w:p>
    <w:p w14:paraId="6DA24BD0" w14:textId="77777777" w:rsidR="006127A4" w:rsidRPr="00050764" w:rsidRDefault="006127A4" w:rsidP="000A7F46">
      <w:pPr>
        <w:pStyle w:val="NoSpacing"/>
        <w:numPr>
          <w:ilvl w:val="0"/>
          <w:numId w:val="41"/>
        </w:numPr>
        <w:autoSpaceDE w:val="0"/>
        <w:autoSpaceDN w:val="0"/>
        <w:adjustRightInd w:val="0"/>
        <w:jc w:val="left"/>
        <w:textAlignment w:val="center"/>
        <w:rPr>
          <w:sz w:val="24"/>
        </w:rPr>
      </w:pPr>
      <w:r>
        <w:rPr>
          <w:sz w:val="24"/>
        </w:rPr>
        <w:t>Pojedince.</w:t>
      </w:r>
    </w:p>
    <w:p w14:paraId="06434FF2" w14:textId="77777777" w:rsidR="006127A4" w:rsidRPr="00050764" w:rsidRDefault="006127A4" w:rsidP="000A7F46">
      <w:pPr>
        <w:pStyle w:val="NoSpacing"/>
        <w:numPr>
          <w:ilvl w:val="0"/>
          <w:numId w:val="41"/>
        </w:numPr>
        <w:autoSpaceDE w:val="0"/>
        <w:autoSpaceDN w:val="0"/>
        <w:adjustRightInd w:val="0"/>
        <w:jc w:val="left"/>
        <w:textAlignment w:val="center"/>
        <w:rPr>
          <w:sz w:val="24"/>
        </w:rPr>
      </w:pPr>
      <w:r>
        <w:rPr>
          <w:sz w:val="24"/>
        </w:rPr>
        <w:t>Političke stranke ili institucije.</w:t>
      </w:r>
    </w:p>
    <w:p w14:paraId="5F5EA13F" w14:textId="77777777" w:rsidR="006127A4" w:rsidRPr="00050764" w:rsidRDefault="006127A4" w:rsidP="000A7F46">
      <w:pPr>
        <w:pStyle w:val="NoSpacing"/>
        <w:numPr>
          <w:ilvl w:val="0"/>
          <w:numId w:val="41"/>
        </w:numPr>
        <w:autoSpaceDE w:val="0"/>
        <w:autoSpaceDN w:val="0"/>
        <w:adjustRightInd w:val="0"/>
        <w:jc w:val="left"/>
        <w:textAlignment w:val="center"/>
        <w:rPr>
          <w:sz w:val="24"/>
        </w:rPr>
      </w:pPr>
      <w:r>
        <w:rPr>
          <w:sz w:val="24"/>
        </w:rPr>
        <w:t>Organizacije koje zagovaraju, promovišu ili podržavaju antidemokratsku politiku ili nezakonite aktivnosti.</w:t>
      </w:r>
    </w:p>
    <w:p w14:paraId="4C5CDFC7" w14:textId="77777777" w:rsidR="006127A4" w:rsidRPr="00050764" w:rsidRDefault="006127A4" w:rsidP="000A7F46">
      <w:pPr>
        <w:pStyle w:val="NoSpacing"/>
        <w:numPr>
          <w:ilvl w:val="0"/>
          <w:numId w:val="41"/>
        </w:numPr>
        <w:autoSpaceDE w:val="0"/>
        <w:autoSpaceDN w:val="0"/>
        <w:adjustRightInd w:val="0"/>
        <w:jc w:val="left"/>
        <w:textAlignment w:val="center"/>
        <w:rPr>
          <w:sz w:val="24"/>
        </w:rPr>
      </w:pPr>
      <w:r>
        <w:rPr>
          <w:sz w:val="24"/>
        </w:rPr>
        <w:t>Organizacije koje nameravaju koristiti sredstva za verske ciljeve.</w:t>
      </w:r>
    </w:p>
    <w:p w14:paraId="2201B2BB" w14:textId="77777777" w:rsidR="006127A4" w:rsidRPr="00050764" w:rsidRDefault="006127A4" w:rsidP="000A7F46">
      <w:pPr>
        <w:pStyle w:val="NoSpacing"/>
        <w:numPr>
          <w:ilvl w:val="0"/>
          <w:numId w:val="41"/>
        </w:numPr>
        <w:autoSpaceDE w:val="0"/>
        <w:autoSpaceDN w:val="0"/>
        <w:adjustRightInd w:val="0"/>
        <w:jc w:val="left"/>
        <w:textAlignment w:val="center"/>
        <w:rPr>
          <w:sz w:val="24"/>
        </w:rPr>
      </w:pPr>
      <w:r>
        <w:rPr>
          <w:sz w:val="24"/>
        </w:rPr>
        <w:t>Subjekte koji su u prošlosti zloupotrebljavali sredstva USAID-a.</w:t>
      </w:r>
    </w:p>
    <w:p w14:paraId="363276D1" w14:textId="77777777" w:rsidR="006127A4" w:rsidRPr="00050764" w:rsidRDefault="006127A4" w:rsidP="000A7F46">
      <w:pPr>
        <w:pStyle w:val="NoSpacing"/>
        <w:numPr>
          <w:ilvl w:val="0"/>
          <w:numId w:val="41"/>
        </w:numPr>
        <w:spacing w:after="240"/>
        <w:rPr>
          <w:sz w:val="24"/>
        </w:rPr>
      </w:pPr>
      <w:r>
        <w:rPr>
          <w:sz w:val="24"/>
        </w:rPr>
        <w:t xml:space="preserve">Subjekti koji su na listi isključenih strana iz federalnih programa nabavki i programa bez nabavki ili Komiteta za sigurnosne sankcije Ujedinjenih nacija ili imaju vlasnike </w:t>
      </w:r>
      <w:r>
        <w:rPr>
          <w:sz w:val="24"/>
        </w:rPr>
        <w:lastRenderedPageBreak/>
        <w:t>ili menadžere koji su isključeni.</w:t>
      </w:r>
    </w:p>
    <w:p w14:paraId="49050352" w14:textId="77777777" w:rsidR="006127A4" w:rsidRPr="00050764" w:rsidRDefault="006127A4" w:rsidP="000A7F46">
      <w:pPr>
        <w:pStyle w:val="NoSpacing"/>
        <w:spacing w:after="240"/>
        <w:rPr>
          <w:rFonts w:cs="Arial"/>
          <w:sz w:val="24"/>
        </w:rPr>
      </w:pPr>
      <w:r>
        <w:rPr>
          <w:sz w:val="24"/>
        </w:rPr>
        <w:t xml:space="preserve">Pre dodele granta u okviru ove mogućnosti ZPP-a, uspešni kandidati moraće da potpišu Potvrdu o finansiranju terorizma, koja potvrđuje da organizacija podnosioca zahteva ne pruža i nikada nije pružala pomoć teroristima za terorističke aktivnosti. Od uspešnih kandidata se može tražiti da potpišu i druge potvrde koje su primenjive na dodelu. Sertifikati su priloženi kao Aneks C. </w:t>
      </w:r>
    </w:p>
    <w:p w14:paraId="605D40FF" w14:textId="77777777" w:rsidR="006127A4" w:rsidRPr="00050764" w:rsidRDefault="006127A4" w:rsidP="000A7F46">
      <w:pPr>
        <w:pStyle w:val="NoSpacing"/>
        <w:spacing w:after="240"/>
        <w:rPr>
          <w:rFonts w:cs="Arial"/>
          <w:sz w:val="24"/>
        </w:rPr>
      </w:pPr>
      <w:r>
        <w:rPr>
          <w:sz w:val="24"/>
        </w:rPr>
        <w:t>Pre dodele granta u okviru ovog ZPP-a, uspešni kandidati će takođe biti predmet utvrđivanja odgovornosti pre dodele, koju će sprovesti USAID Compete. Prilikom donošenja ove odluke, Aktivnost će utvrditi da li aplikant poseduje organizacione kapacitete, finansijske kapacitete, interne kontrole, sisteme nabavki (ako je potrebno) i evidenciju o dosadašnjim učincima kako bi uspešno implementirao aktivnosti granta. Samo organizacije za koje se utvrdi da su odgovorne, imaće pravo na nagradu.</w:t>
      </w:r>
    </w:p>
    <w:p w14:paraId="7493592A" w14:textId="77777777" w:rsidR="006127A4" w:rsidRPr="00050764" w:rsidRDefault="006127A4" w:rsidP="000A7F46">
      <w:pPr>
        <w:pStyle w:val="NoSpacing"/>
        <w:spacing w:after="240"/>
        <w:rPr>
          <w:sz w:val="24"/>
        </w:rPr>
      </w:pPr>
      <w:r>
        <w:rPr>
          <w:sz w:val="24"/>
        </w:rPr>
        <w:t>Neće se razmatrati aktivnosti koje imaju negativan uticaj na životnu sredinu a koji nije ublažen.</w:t>
      </w:r>
    </w:p>
    <w:p w14:paraId="53D09AFD" w14:textId="77777777" w:rsidR="006127A4" w:rsidRPr="00050764" w:rsidRDefault="006127A4" w:rsidP="000A7F46">
      <w:pPr>
        <w:pStyle w:val="NoSpacing"/>
        <w:spacing w:after="240"/>
        <w:rPr>
          <w:b/>
          <w:bCs/>
          <w:sz w:val="24"/>
        </w:rPr>
      </w:pPr>
      <w:r>
        <w:rPr>
          <w:b/>
          <w:sz w:val="24"/>
        </w:rPr>
        <w:t xml:space="preserve">Minimalni zahtevi za kandidate </w:t>
      </w:r>
    </w:p>
    <w:tbl>
      <w:tblPr>
        <w:tblStyle w:val="TableGrid"/>
        <w:tblW w:w="0" w:type="auto"/>
        <w:tblLook w:val="04A0" w:firstRow="1" w:lastRow="0" w:firstColumn="1" w:lastColumn="0" w:noHBand="0" w:noVBand="1"/>
      </w:tblPr>
      <w:tblGrid>
        <w:gridCol w:w="4675"/>
        <w:gridCol w:w="4675"/>
      </w:tblGrid>
      <w:tr w:rsidR="006127A4" w:rsidRPr="00050764" w14:paraId="2BA882E3" w14:textId="77777777" w:rsidTr="00A7051A">
        <w:tc>
          <w:tcPr>
            <w:tcW w:w="4675" w:type="dxa"/>
          </w:tcPr>
          <w:p w14:paraId="04D6CA22" w14:textId="77777777" w:rsidR="006127A4" w:rsidRPr="00050764" w:rsidRDefault="006127A4" w:rsidP="00A7051A">
            <w:pPr>
              <w:pStyle w:val="NoSpacing"/>
              <w:rPr>
                <w:b/>
                <w:bCs/>
                <w:sz w:val="24"/>
              </w:rPr>
            </w:pPr>
            <w:r>
              <w:rPr>
                <w:b/>
                <w:sz w:val="24"/>
              </w:rPr>
              <w:t>Zahtevi</w:t>
            </w:r>
          </w:p>
        </w:tc>
        <w:tc>
          <w:tcPr>
            <w:tcW w:w="4675" w:type="dxa"/>
          </w:tcPr>
          <w:p w14:paraId="3F15353F" w14:textId="77777777" w:rsidR="006127A4" w:rsidRPr="00050764" w:rsidRDefault="006127A4" w:rsidP="00A7051A">
            <w:pPr>
              <w:pStyle w:val="NoSpacing"/>
              <w:rPr>
                <w:b/>
                <w:bCs/>
                <w:sz w:val="24"/>
              </w:rPr>
            </w:pPr>
            <w:r>
              <w:rPr>
                <w:b/>
                <w:sz w:val="24"/>
              </w:rPr>
              <w:t>Dokumentovani dokazi</w:t>
            </w:r>
          </w:p>
        </w:tc>
      </w:tr>
      <w:tr w:rsidR="006127A4" w:rsidRPr="00050764" w14:paraId="19A3C4D1" w14:textId="77777777" w:rsidTr="00A7051A">
        <w:tc>
          <w:tcPr>
            <w:tcW w:w="9350" w:type="dxa"/>
            <w:gridSpan w:val="2"/>
            <w:shd w:val="clear" w:color="auto" w:fill="D9D9D9" w:themeFill="background1" w:themeFillShade="D9"/>
          </w:tcPr>
          <w:p w14:paraId="7AB1FF80" w14:textId="77777777" w:rsidR="006127A4" w:rsidRPr="00050764" w:rsidRDefault="006127A4" w:rsidP="00A7051A">
            <w:pPr>
              <w:pStyle w:val="NoSpacing"/>
              <w:rPr>
                <w:b/>
                <w:bCs/>
                <w:sz w:val="24"/>
              </w:rPr>
            </w:pPr>
            <w:r>
              <w:rPr>
                <w:b/>
                <w:sz w:val="24"/>
              </w:rPr>
              <w:t>Administrativna usklađenost</w:t>
            </w:r>
          </w:p>
        </w:tc>
      </w:tr>
      <w:tr w:rsidR="006127A4" w:rsidRPr="00050764" w14:paraId="50917B21" w14:textId="77777777" w:rsidTr="00A7051A">
        <w:tc>
          <w:tcPr>
            <w:tcW w:w="4675" w:type="dxa"/>
          </w:tcPr>
          <w:p w14:paraId="3AC24E62" w14:textId="77777777" w:rsidR="006127A4" w:rsidRPr="00050764" w:rsidRDefault="006127A4" w:rsidP="00A7051A">
            <w:pPr>
              <w:pStyle w:val="NoSpacing"/>
              <w:rPr>
                <w:sz w:val="24"/>
              </w:rPr>
            </w:pPr>
            <w:r>
              <w:rPr>
                <w:sz w:val="24"/>
              </w:rPr>
              <w:t>Prihvatljivo državljanstvo pravnog lica</w:t>
            </w:r>
          </w:p>
        </w:tc>
        <w:tc>
          <w:tcPr>
            <w:tcW w:w="4675" w:type="dxa"/>
          </w:tcPr>
          <w:p w14:paraId="4B45D1E1" w14:textId="77777777" w:rsidR="006127A4" w:rsidRPr="00050764" w:rsidRDefault="006127A4" w:rsidP="00A7051A">
            <w:pPr>
              <w:pStyle w:val="NoSpacing"/>
              <w:rPr>
                <w:sz w:val="24"/>
              </w:rPr>
            </w:pPr>
            <w:r>
              <w:rPr>
                <w:sz w:val="24"/>
              </w:rPr>
              <w:t xml:space="preserve">Uverenje o registraciji </w:t>
            </w:r>
          </w:p>
        </w:tc>
      </w:tr>
      <w:tr w:rsidR="006127A4" w:rsidRPr="00050764" w14:paraId="06492C1C" w14:textId="77777777" w:rsidTr="00A7051A">
        <w:tc>
          <w:tcPr>
            <w:tcW w:w="9350" w:type="dxa"/>
            <w:gridSpan w:val="2"/>
            <w:shd w:val="clear" w:color="auto" w:fill="D9D9D9" w:themeFill="background1" w:themeFillShade="D9"/>
          </w:tcPr>
          <w:p w14:paraId="782D8B62" w14:textId="77777777" w:rsidR="006127A4" w:rsidRPr="00050764" w:rsidRDefault="006127A4" w:rsidP="00A7051A">
            <w:pPr>
              <w:pStyle w:val="NoSpacing"/>
              <w:rPr>
                <w:b/>
                <w:bCs/>
                <w:sz w:val="24"/>
              </w:rPr>
            </w:pPr>
            <w:r>
              <w:rPr>
                <w:b/>
                <w:sz w:val="24"/>
              </w:rPr>
              <w:t xml:space="preserve">Ekonomski i finansijski kapacitet </w:t>
            </w:r>
          </w:p>
        </w:tc>
      </w:tr>
      <w:tr w:rsidR="006127A4" w:rsidRPr="00050764" w14:paraId="55813837" w14:textId="77777777" w:rsidTr="00A7051A">
        <w:tc>
          <w:tcPr>
            <w:tcW w:w="4675" w:type="dxa"/>
          </w:tcPr>
          <w:p w14:paraId="402DEB3D" w14:textId="77777777" w:rsidR="006127A4" w:rsidRPr="00050764" w:rsidRDefault="006127A4" w:rsidP="00A7051A">
            <w:pPr>
              <w:pStyle w:val="NoSpacing"/>
              <w:rPr>
                <w:sz w:val="24"/>
              </w:rPr>
            </w:pPr>
            <w:r>
              <w:rPr>
                <w:sz w:val="24"/>
              </w:rPr>
              <w:t xml:space="preserve">Ukupan godišnji prosečni promet podnosioca(a) u poslednje 3 godine (2020, 2021. i 2022.) mora biti jednak ili veći od 1.000.000 evra  </w:t>
            </w:r>
          </w:p>
        </w:tc>
        <w:tc>
          <w:tcPr>
            <w:tcW w:w="4675" w:type="dxa"/>
          </w:tcPr>
          <w:p w14:paraId="3CA65E6C" w14:textId="77777777" w:rsidR="006127A4" w:rsidRPr="00050764" w:rsidRDefault="006127A4" w:rsidP="00A7051A">
            <w:pPr>
              <w:pStyle w:val="NoSpacing"/>
              <w:rPr>
                <w:sz w:val="24"/>
              </w:rPr>
            </w:pPr>
            <w:r>
              <w:rPr>
                <w:sz w:val="24"/>
              </w:rPr>
              <w:t xml:space="preserve">Kopija finansijskih izveštaja, poželjno revidiranih od strane ovlašćenog revizora </w:t>
            </w:r>
          </w:p>
        </w:tc>
      </w:tr>
      <w:tr w:rsidR="006127A4" w:rsidRPr="00050764" w14:paraId="63BF0073" w14:textId="77777777" w:rsidTr="00A7051A">
        <w:tc>
          <w:tcPr>
            <w:tcW w:w="9350" w:type="dxa"/>
            <w:gridSpan w:val="2"/>
            <w:shd w:val="clear" w:color="auto" w:fill="D9D9D9" w:themeFill="background1" w:themeFillShade="D9"/>
          </w:tcPr>
          <w:p w14:paraId="59566DCC" w14:textId="77777777" w:rsidR="006127A4" w:rsidRPr="00050764" w:rsidRDefault="006127A4" w:rsidP="00A7051A">
            <w:pPr>
              <w:pStyle w:val="NoSpacing"/>
              <w:rPr>
                <w:b/>
                <w:bCs/>
                <w:sz w:val="24"/>
              </w:rPr>
            </w:pPr>
            <w:r>
              <w:rPr>
                <w:b/>
                <w:sz w:val="24"/>
              </w:rPr>
              <w:t xml:space="preserve">Stručni i tehnički kapaciteti </w:t>
            </w:r>
          </w:p>
        </w:tc>
      </w:tr>
      <w:tr w:rsidR="006127A4" w:rsidRPr="00050764" w14:paraId="372C602E" w14:textId="77777777" w:rsidTr="00A7051A">
        <w:tc>
          <w:tcPr>
            <w:tcW w:w="4675" w:type="dxa"/>
          </w:tcPr>
          <w:p w14:paraId="318137B6" w14:textId="77777777" w:rsidR="006127A4" w:rsidRPr="00050764" w:rsidRDefault="006127A4" w:rsidP="00A7051A">
            <w:pPr>
              <w:pStyle w:val="NoSpacing"/>
              <w:rPr>
                <w:sz w:val="24"/>
              </w:rPr>
            </w:pPr>
            <w:r>
              <w:rPr>
                <w:sz w:val="24"/>
              </w:rPr>
              <w:t xml:space="preserve">Podnosilac zahteva je sprovodio slične projekte prethodnih godina i/ili učestvovao u projektima koji uključuju izvoz (tj. sajmovi, B2B događaji itd.). </w:t>
            </w:r>
          </w:p>
        </w:tc>
        <w:tc>
          <w:tcPr>
            <w:tcW w:w="4675" w:type="dxa"/>
          </w:tcPr>
          <w:p w14:paraId="4543053A" w14:textId="28E6E1A2" w:rsidR="006127A4" w:rsidRPr="00050764" w:rsidRDefault="006127A4" w:rsidP="00A7051A">
            <w:pPr>
              <w:pStyle w:val="NoSpacing"/>
              <w:rPr>
                <w:sz w:val="24"/>
              </w:rPr>
            </w:pPr>
            <w:r>
              <w:rPr>
                <w:sz w:val="24"/>
              </w:rPr>
              <w:t>Spisak projekata propraćen potvrdnim pismima koj</w:t>
            </w:r>
            <w:r w:rsidR="005964BB">
              <w:rPr>
                <w:sz w:val="24"/>
              </w:rPr>
              <w:t>a</w:t>
            </w:r>
            <w:r>
              <w:rPr>
                <w:sz w:val="24"/>
              </w:rPr>
              <w:t xml:space="preserve"> pokazuju uspešnu implementaciju relevantnih projekata. Dokaz o učešću na međunarodnim sajmovima</w:t>
            </w:r>
          </w:p>
        </w:tc>
      </w:tr>
      <w:tr w:rsidR="006127A4" w:rsidRPr="00050764" w14:paraId="47F60AF4" w14:textId="77777777" w:rsidTr="00A7051A">
        <w:tc>
          <w:tcPr>
            <w:tcW w:w="4675" w:type="dxa"/>
          </w:tcPr>
          <w:p w14:paraId="3C72A3F2" w14:textId="77777777" w:rsidR="006127A4" w:rsidRPr="00050764" w:rsidRDefault="006127A4" w:rsidP="00A7051A">
            <w:pPr>
              <w:pStyle w:val="NoSpacing"/>
              <w:rPr>
                <w:sz w:val="24"/>
              </w:rPr>
            </w:pPr>
            <w:r>
              <w:rPr>
                <w:sz w:val="24"/>
              </w:rPr>
              <w:t xml:space="preserve">Podnosilac prijave predlaže najmanje 3 (tri) stručna radnika u oblasti izvoza i ima iskustvo u organizaciji sajmova, događaja, B2B i/ili foruma u prošlosti </w:t>
            </w:r>
          </w:p>
        </w:tc>
        <w:tc>
          <w:tcPr>
            <w:tcW w:w="4675" w:type="dxa"/>
          </w:tcPr>
          <w:p w14:paraId="15084F96" w14:textId="77777777" w:rsidR="006127A4" w:rsidRPr="00050764" w:rsidRDefault="006127A4" w:rsidP="00A7051A">
            <w:pPr>
              <w:pStyle w:val="NoSpacing"/>
              <w:rPr>
                <w:sz w:val="24"/>
              </w:rPr>
            </w:pPr>
            <w:r>
              <w:rPr>
                <w:sz w:val="24"/>
              </w:rPr>
              <w:t>Biografije 3 člana stručnog osoblja</w:t>
            </w:r>
          </w:p>
          <w:p w14:paraId="7AE1EAB5" w14:textId="77777777" w:rsidR="006127A4" w:rsidRPr="00050764" w:rsidRDefault="006127A4" w:rsidP="00A7051A">
            <w:pPr>
              <w:pStyle w:val="NoSpacing"/>
              <w:rPr>
                <w:sz w:val="24"/>
              </w:rPr>
            </w:pPr>
            <w:r>
              <w:rPr>
                <w:sz w:val="24"/>
              </w:rPr>
              <w:t xml:space="preserve"> </w:t>
            </w:r>
          </w:p>
        </w:tc>
      </w:tr>
    </w:tbl>
    <w:p w14:paraId="450F0D61" w14:textId="77777777" w:rsidR="006127A4" w:rsidRPr="00050764" w:rsidRDefault="006127A4" w:rsidP="000A7F46">
      <w:pPr>
        <w:pStyle w:val="Non-TOCH3"/>
        <w:spacing w:before="120" w:after="120" w:line="276" w:lineRule="auto"/>
        <w:rPr>
          <w:rFonts w:ascii="Arial" w:hAnsi="Arial" w:cs="Arial"/>
          <w:color w:val="auto"/>
          <w:szCs w:val="24"/>
        </w:rPr>
      </w:pPr>
      <w:r>
        <w:rPr>
          <w:rFonts w:ascii="Arial" w:hAnsi="Arial"/>
          <w:color w:val="auto"/>
        </w:rPr>
        <w:t>Sekcija 4 Informativna sesija</w:t>
      </w:r>
    </w:p>
    <w:p w14:paraId="6D811ACD" w14:textId="238BD9F8" w:rsidR="006127A4" w:rsidRPr="00050764" w:rsidRDefault="006127A4" w:rsidP="000A7F46">
      <w:pPr>
        <w:pStyle w:val="NoSpacing"/>
        <w:rPr>
          <w:sz w:val="24"/>
        </w:rPr>
      </w:pPr>
      <w:bookmarkStart w:id="14" w:name="_Hlk508369968"/>
      <w:r>
        <w:rPr>
          <w:sz w:val="24"/>
        </w:rPr>
        <w:t xml:space="preserve">Projekat namerava da održi informativnu sesiju na kojoj će svi zainteresovani da se prijave na ZP i da postave pitanja o procesu prijave. Informativna sesija održaće se u </w:t>
      </w:r>
      <w:r w:rsidR="005436A2">
        <w:rPr>
          <w:sz w:val="24"/>
        </w:rPr>
        <w:t>utorak</w:t>
      </w:r>
      <w:r>
        <w:rPr>
          <w:sz w:val="24"/>
        </w:rPr>
        <w:t xml:space="preserve">, </w:t>
      </w:r>
      <w:r w:rsidR="005436A2">
        <w:rPr>
          <w:sz w:val="24"/>
        </w:rPr>
        <w:t>30</w:t>
      </w:r>
      <w:r>
        <w:rPr>
          <w:sz w:val="24"/>
        </w:rPr>
        <w:t xml:space="preserve">. maja 2023. godine, od 11:00 do 12:30 časova u prostorijama Projekta u Ul. </w:t>
      </w:r>
      <w:r>
        <w:rPr>
          <w:sz w:val="24"/>
        </w:rPr>
        <w:lastRenderedPageBreak/>
        <w:t xml:space="preserve">Ukshin Hoti, br. 120, zgrada C3/3/b, 1. sprat.  Svi zainteresovani podnosioci su dobrodošli da prisustvuju i trebaju se prijaviti na </w:t>
      </w:r>
      <w:hyperlink r:id="rId12" w:history="1">
        <w:r>
          <w:rPr>
            <w:rStyle w:val="Hyperlink"/>
            <w:sz w:val="24"/>
          </w:rPr>
          <w:t>grants@kosovocompete.org</w:t>
        </w:r>
      </w:hyperlink>
      <w:r>
        <w:rPr>
          <w:sz w:val="24"/>
        </w:rPr>
        <w:t xml:space="preserve"> do </w:t>
      </w:r>
      <w:r w:rsidR="005436A2">
        <w:rPr>
          <w:sz w:val="24"/>
        </w:rPr>
        <w:t>28</w:t>
      </w:r>
      <w:r>
        <w:rPr>
          <w:sz w:val="24"/>
        </w:rPr>
        <w:t xml:space="preserve">. maja 2023. kako bi se obezbedila dostupnost prostora. Učesnici mogu prisustvovati prezentaciji i putem </w:t>
      </w:r>
      <w:bookmarkStart w:id="15" w:name="_Hlk135313835"/>
      <w:r w:rsidR="00D20DB0">
        <w:rPr>
          <w:sz w:val="24"/>
        </w:rPr>
        <w:fldChar w:fldCharType="begin"/>
      </w:r>
      <w:r w:rsidR="00D20DB0">
        <w:rPr>
          <w:sz w:val="24"/>
        </w:rPr>
        <w:instrText xml:space="preserve"> HYPERLINK "https://teams.microsoft.com/l/meetup-join/19%3ameeting_MDdkMjFiYjQtM2JkYi00YjI4LTljMjItNGY3YjkxYzVjY2Ey%40thread.v2/0?context=%7b%22Tid%22%3a%22009f8b3b-e644-4c03-b545-0969ab33a3e0%22%2c%22Oid%22%3a%222f5858a2-7094-4f21-a4a5-2e5100a722ec%22%7d" </w:instrText>
      </w:r>
      <w:r w:rsidR="00D20DB0">
        <w:rPr>
          <w:sz w:val="24"/>
        </w:rPr>
      </w:r>
      <w:r w:rsidR="00D20DB0">
        <w:rPr>
          <w:sz w:val="24"/>
        </w:rPr>
        <w:fldChar w:fldCharType="separate"/>
      </w:r>
      <w:r w:rsidR="00D20DB0" w:rsidRPr="00D20DB0">
        <w:rPr>
          <w:rStyle w:val="Hyperlink"/>
          <w:sz w:val="24"/>
        </w:rPr>
        <w:t>Microsoft Teams</w:t>
      </w:r>
      <w:r w:rsidRPr="00D20DB0">
        <w:rPr>
          <w:rStyle w:val="Hyperlink"/>
          <w:sz w:val="24"/>
        </w:rPr>
        <w:t>-a</w:t>
      </w:r>
      <w:r w:rsidR="00D20DB0">
        <w:rPr>
          <w:sz w:val="24"/>
        </w:rPr>
        <w:fldChar w:fldCharType="end"/>
      </w:r>
      <w:r w:rsidR="00D20DB0">
        <w:rPr>
          <w:sz w:val="24"/>
        </w:rPr>
        <w:t>.</w:t>
      </w:r>
      <w:r>
        <w:rPr>
          <w:sz w:val="24"/>
        </w:rPr>
        <w:t xml:space="preserve"> </w:t>
      </w:r>
      <w:bookmarkEnd w:id="15"/>
    </w:p>
    <w:bookmarkEnd w:id="14"/>
    <w:p w14:paraId="0CEE1F24" w14:textId="77777777" w:rsidR="006127A4" w:rsidRPr="00050764" w:rsidRDefault="006127A4" w:rsidP="000A7F46">
      <w:pPr>
        <w:pStyle w:val="Non-TOCH3"/>
        <w:spacing w:before="120" w:after="120" w:line="276" w:lineRule="auto"/>
        <w:rPr>
          <w:rFonts w:ascii="Arial" w:hAnsi="Arial" w:cs="Arial"/>
          <w:color w:val="auto"/>
          <w:szCs w:val="24"/>
        </w:rPr>
      </w:pPr>
      <w:r>
        <w:rPr>
          <w:rFonts w:ascii="Arial" w:hAnsi="Arial"/>
          <w:color w:val="auto"/>
        </w:rPr>
        <w:t>Odeljak 5 – Informacije o prijavi i podnošenju</w:t>
      </w:r>
    </w:p>
    <w:p w14:paraId="262D5483" w14:textId="77777777" w:rsidR="006127A4" w:rsidRPr="00050764" w:rsidRDefault="006127A4" w:rsidP="000A7F46">
      <w:pPr>
        <w:pStyle w:val="NoSpacing"/>
        <w:spacing w:after="240"/>
        <w:rPr>
          <w:sz w:val="24"/>
        </w:rPr>
      </w:pPr>
      <w:bookmarkStart w:id="16" w:name="_Hlk508368538"/>
      <w:r>
        <w:rPr>
          <w:sz w:val="24"/>
        </w:rPr>
        <w:t xml:space="preserve">Podnosioci trebaju da podnesu pismene prijave menadžeru grantova </w:t>
      </w:r>
      <w:r>
        <w:rPr>
          <w:b/>
          <w:sz w:val="24"/>
          <w:u w:val="single"/>
        </w:rPr>
        <w:t>putem e-pošte</w:t>
      </w:r>
      <w:r>
        <w:rPr>
          <w:sz w:val="24"/>
        </w:rPr>
        <w:t xml:space="preserve"> na sledeću adresu projekta: </w:t>
      </w:r>
      <w:hyperlink r:id="rId13" w:history="1">
        <w:r>
          <w:rPr>
            <w:rStyle w:val="Hyperlink"/>
            <w:sz w:val="24"/>
          </w:rPr>
          <w:t>grants@kosovocompete.org</w:t>
        </w:r>
      </w:hyperlink>
      <w:r>
        <w:rPr>
          <w:sz w:val="24"/>
        </w:rPr>
        <w:t xml:space="preserve">. </w:t>
      </w:r>
    </w:p>
    <w:p w14:paraId="340FF46A" w14:textId="39257E56" w:rsidR="006127A4" w:rsidRPr="00050764" w:rsidRDefault="006127A4" w:rsidP="000A7F46">
      <w:pPr>
        <w:pStyle w:val="NoSpacing"/>
        <w:spacing w:after="240"/>
        <w:rPr>
          <w:sz w:val="24"/>
        </w:rPr>
      </w:pPr>
      <w:r>
        <w:rPr>
          <w:sz w:val="24"/>
        </w:rPr>
        <w:t xml:space="preserve">Prijava treba da bude jasno označena u predmetu e-pošte odgovarajućim ZP/RFA brojem, tj. RFA#02-2023. </w:t>
      </w:r>
      <w:bookmarkStart w:id="17" w:name="_Hlk135313885"/>
      <w:r>
        <w:rPr>
          <w:sz w:val="24"/>
        </w:rPr>
        <w:t xml:space="preserve">Krajnji rok za podnošenje prijava je </w:t>
      </w:r>
      <w:r w:rsidR="005436A2">
        <w:rPr>
          <w:sz w:val="24"/>
        </w:rPr>
        <w:t>ponedeljak</w:t>
      </w:r>
      <w:r>
        <w:rPr>
          <w:sz w:val="24"/>
        </w:rPr>
        <w:t xml:space="preserve">, </w:t>
      </w:r>
      <w:r w:rsidR="005436A2">
        <w:rPr>
          <w:sz w:val="24"/>
        </w:rPr>
        <w:t>19</w:t>
      </w:r>
      <w:r>
        <w:rPr>
          <w:sz w:val="24"/>
        </w:rPr>
        <w:t xml:space="preserve">. </w:t>
      </w:r>
      <w:r w:rsidR="005436A2">
        <w:rPr>
          <w:sz w:val="24"/>
        </w:rPr>
        <w:t>jun</w:t>
      </w:r>
      <w:r>
        <w:rPr>
          <w:sz w:val="24"/>
        </w:rPr>
        <w:t xml:space="preserve"> 2023. godine, a krajnje vreme za podnošenje prijava je 17:00 časova po lokalnom vremenu. Neblagovremene prijave neće se razmatrati.</w:t>
      </w:r>
      <w:bookmarkEnd w:id="17"/>
    </w:p>
    <w:bookmarkEnd w:id="16"/>
    <w:p w14:paraId="632063A4" w14:textId="77777777" w:rsidR="006127A4" w:rsidRPr="00050764" w:rsidRDefault="006127A4" w:rsidP="000A7F46">
      <w:pPr>
        <w:pStyle w:val="NoSpacing"/>
        <w:spacing w:after="240"/>
        <w:rPr>
          <w:rFonts w:cs="Arial"/>
        </w:rPr>
      </w:pPr>
      <w:r>
        <w:rPr>
          <w:sz w:val="24"/>
        </w:rPr>
        <w:t xml:space="preserve">Sve prijave kao odgovor na ovaj ZP sastoje se od a </w:t>
      </w:r>
      <w:r>
        <w:rPr>
          <w:b/>
          <w:sz w:val="24"/>
          <w:u w:val="single"/>
        </w:rPr>
        <w:t>tehničkog predloga</w:t>
      </w:r>
      <w:r>
        <w:rPr>
          <w:sz w:val="24"/>
        </w:rPr>
        <w:t xml:space="preserve"> i </w:t>
      </w:r>
      <w:r>
        <w:rPr>
          <w:b/>
          <w:sz w:val="24"/>
          <w:u w:val="single"/>
        </w:rPr>
        <w:t>predloga budžeta</w:t>
      </w:r>
      <w:r>
        <w:rPr>
          <w:sz w:val="24"/>
        </w:rPr>
        <w:t>. Tehničke i finansijske predloge treba dostaviti kao posebne datoteke.</w:t>
      </w:r>
    </w:p>
    <w:p w14:paraId="6C9B8250" w14:textId="77777777" w:rsidR="006127A4" w:rsidRPr="00050764" w:rsidRDefault="006127A4" w:rsidP="000A7F46">
      <w:pPr>
        <w:spacing w:line="276" w:lineRule="auto"/>
        <w:rPr>
          <w:rFonts w:ascii="Arial" w:hAnsi="Arial" w:cs="Arial"/>
          <w:b/>
          <w:i/>
          <w:iCs/>
          <w:szCs w:val="24"/>
        </w:rPr>
      </w:pPr>
      <w:r>
        <w:rPr>
          <w:rFonts w:ascii="Arial" w:hAnsi="Arial"/>
          <w:b/>
          <w:i/>
        </w:rPr>
        <w:t xml:space="preserve">Tehnički predlog </w:t>
      </w:r>
    </w:p>
    <w:p w14:paraId="24E31AF2" w14:textId="77777777" w:rsidR="006127A4" w:rsidRPr="00050764" w:rsidRDefault="006127A4" w:rsidP="000A7F46">
      <w:pPr>
        <w:pStyle w:val="NoSpacing"/>
        <w:spacing w:after="240"/>
        <w:rPr>
          <w:sz w:val="24"/>
        </w:rPr>
      </w:pPr>
      <w:bookmarkStart w:id="18" w:name="_Hlk508370076"/>
      <w:bookmarkStart w:id="19" w:name="_Hlk508368598"/>
      <w:r>
        <w:rPr>
          <w:sz w:val="24"/>
        </w:rPr>
        <w:t xml:space="preserve">Tehnički predlog ne sme biti duži od 10 strana. Prijave podnete na više od 10 stranica neće se razmatrati. Sva prateća dokumenta i biografije predloženih ključnih članova osoblja, koje su podnosioci dužni dostaviti (pogledajte Aneks A – Aplikacioni formular – Tehnički predlog), neće se računati u ograničenje od 10 stranica. Tehnički predlog mora biti dostavljen na engleskom jeziku, dok se prateća dokumentacija može dostaviti na originalnom ili engleskom jeziku. </w:t>
      </w:r>
    </w:p>
    <w:p w14:paraId="378D6E56" w14:textId="77777777" w:rsidR="006127A4" w:rsidRPr="00050764" w:rsidRDefault="006127A4" w:rsidP="000A7F46">
      <w:pPr>
        <w:pStyle w:val="NoSpacing"/>
        <w:spacing w:after="240"/>
        <w:rPr>
          <w:sz w:val="24"/>
        </w:rPr>
      </w:pPr>
      <w:r>
        <w:rPr>
          <w:sz w:val="24"/>
        </w:rPr>
        <w:t>Tehnički predlog sastojaće se od sledećeg:</w:t>
      </w:r>
    </w:p>
    <w:p w14:paraId="47CEAA77" w14:textId="77777777" w:rsidR="006127A4" w:rsidRPr="00050764" w:rsidRDefault="006127A4" w:rsidP="000A7F46">
      <w:pPr>
        <w:pStyle w:val="NoSpacing"/>
        <w:numPr>
          <w:ilvl w:val="0"/>
          <w:numId w:val="43"/>
        </w:numPr>
        <w:rPr>
          <w:b/>
          <w:sz w:val="24"/>
        </w:rPr>
      </w:pPr>
      <w:r>
        <w:rPr>
          <w:b/>
          <w:sz w:val="24"/>
        </w:rPr>
        <w:t>Opis planiranih aktivnosti i predložena metodologija za sprovođenje aktivnosti (cca. 6-7 strana)</w:t>
      </w:r>
    </w:p>
    <w:p w14:paraId="5E6E6D2C" w14:textId="77777777" w:rsidR="006127A4" w:rsidRPr="00050764" w:rsidRDefault="006127A4" w:rsidP="000A7F46">
      <w:pPr>
        <w:pStyle w:val="NoSpacing"/>
        <w:numPr>
          <w:ilvl w:val="0"/>
          <w:numId w:val="44"/>
        </w:numPr>
        <w:rPr>
          <w:sz w:val="24"/>
        </w:rPr>
      </w:pPr>
      <w:r>
        <w:rPr>
          <w:sz w:val="24"/>
        </w:rPr>
        <w:t>Navedite ciljeve i definišite aktivnosti u okviru svakog od njih, uključujući očekivane ishode i uticaj</w:t>
      </w:r>
    </w:p>
    <w:p w14:paraId="4D5F17EF" w14:textId="77777777" w:rsidR="006127A4" w:rsidRPr="00050764" w:rsidRDefault="006127A4" w:rsidP="000A7F46">
      <w:pPr>
        <w:pStyle w:val="NoSpacing"/>
        <w:numPr>
          <w:ilvl w:val="0"/>
          <w:numId w:val="44"/>
        </w:numPr>
        <w:rPr>
          <w:sz w:val="24"/>
        </w:rPr>
      </w:pPr>
      <w:r>
        <w:rPr>
          <w:sz w:val="24"/>
        </w:rPr>
        <w:t>Sačiniti vremenski okvir u kojem se razrađuju vreme, redosled i trajanje predloženih aktivnosti, uzimajući u obzir vreme mobilizacije. Predložite razrađen i detaljan akcioni plan implementacije</w:t>
      </w:r>
    </w:p>
    <w:p w14:paraId="54261BB1" w14:textId="77777777" w:rsidR="006127A4" w:rsidRPr="00050764" w:rsidRDefault="006127A4" w:rsidP="000A7F46">
      <w:pPr>
        <w:pStyle w:val="NoSpacing"/>
        <w:numPr>
          <w:ilvl w:val="0"/>
          <w:numId w:val="44"/>
        </w:numPr>
        <w:spacing w:after="240"/>
        <w:rPr>
          <w:sz w:val="24"/>
        </w:rPr>
      </w:pPr>
      <w:r>
        <w:rPr>
          <w:sz w:val="24"/>
        </w:rPr>
        <w:t>Opišite kako će se „očekivani rezultati“ navedeni u Odeljku 1 realizovati.</w:t>
      </w:r>
    </w:p>
    <w:p w14:paraId="55013668" w14:textId="77777777" w:rsidR="006127A4" w:rsidRPr="00050764" w:rsidRDefault="006127A4" w:rsidP="000A7F46">
      <w:pPr>
        <w:pStyle w:val="NoSpacing"/>
        <w:numPr>
          <w:ilvl w:val="0"/>
          <w:numId w:val="43"/>
        </w:numPr>
        <w:rPr>
          <w:b/>
          <w:sz w:val="24"/>
        </w:rPr>
      </w:pPr>
      <w:r>
        <w:rPr>
          <w:b/>
          <w:sz w:val="24"/>
        </w:rPr>
        <w:t>Istorijat podnosioca/organizacije i predložena lista stručnog osoblja sa dokazanim iskustvom za implementaciju projekta (približno 2-3 stranice)</w:t>
      </w:r>
    </w:p>
    <w:p w14:paraId="2A911D35" w14:textId="77777777" w:rsidR="006127A4" w:rsidRPr="00050764" w:rsidRDefault="006127A4" w:rsidP="000A7F46">
      <w:pPr>
        <w:pStyle w:val="NoSpacing"/>
        <w:numPr>
          <w:ilvl w:val="0"/>
          <w:numId w:val="44"/>
        </w:numPr>
        <w:rPr>
          <w:sz w:val="24"/>
        </w:rPr>
      </w:pPr>
      <w:r>
        <w:rPr>
          <w:sz w:val="24"/>
        </w:rPr>
        <w:t xml:space="preserve">Opišite prethodno iskustvo podnosioca prijave u implementaciji sličnih programa (dokazano dokumentovanim dokazima)  </w:t>
      </w:r>
    </w:p>
    <w:p w14:paraId="1C1A4389" w14:textId="77777777" w:rsidR="006127A4" w:rsidRPr="00050764" w:rsidRDefault="006127A4" w:rsidP="000A7F46">
      <w:pPr>
        <w:pStyle w:val="NoSpacing"/>
        <w:numPr>
          <w:ilvl w:val="0"/>
          <w:numId w:val="44"/>
        </w:numPr>
        <w:rPr>
          <w:sz w:val="24"/>
        </w:rPr>
      </w:pPr>
      <w:r>
        <w:rPr>
          <w:sz w:val="24"/>
        </w:rPr>
        <w:t>Obezbedite listu stručnog osoblja sa dokazanim iskustvom za implementaciju projekta</w:t>
      </w:r>
    </w:p>
    <w:p w14:paraId="369DAAF9" w14:textId="2DA50314" w:rsidR="006127A4" w:rsidRPr="00050764" w:rsidRDefault="006127A4" w:rsidP="000A7F46">
      <w:pPr>
        <w:spacing w:line="276" w:lineRule="auto"/>
        <w:rPr>
          <w:rFonts w:ascii="Arial" w:hAnsi="Arial" w:cs="Arial"/>
          <w:szCs w:val="24"/>
        </w:rPr>
      </w:pPr>
      <w:r>
        <w:rPr>
          <w:rFonts w:ascii="Arial" w:hAnsi="Arial"/>
        </w:rPr>
        <w:t xml:space="preserve">Tehnički predlog treba dostaviti koristeći </w:t>
      </w:r>
      <w:r>
        <w:rPr>
          <w:rFonts w:ascii="Arial" w:hAnsi="Arial"/>
          <w:b/>
        </w:rPr>
        <w:t xml:space="preserve">Aneks A – </w:t>
      </w:r>
      <w:r w:rsidR="0052191B">
        <w:rPr>
          <w:rFonts w:ascii="Arial" w:hAnsi="Arial"/>
          <w:b/>
        </w:rPr>
        <w:t>Obrazac prijave</w:t>
      </w:r>
      <w:r>
        <w:rPr>
          <w:rFonts w:ascii="Arial" w:hAnsi="Arial"/>
          <w:b/>
        </w:rPr>
        <w:t xml:space="preserve"> – Tehnički predlog.</w:t>
      </w:r>
      <w:r>
        <w:rPr>
          <w:rFonts w:ascii="Arial" w:hAnsi="Arial"/>
        </w:rPr>
        <w:t xml:space="preserve"> </w:t>
      </w:r>
    </w:p>
    <w:bookmarkEnd w:id="18"/>
    <w:bookmarkEnd w:id="19"/>
    <w:p w14:paraId="73FDC4FE" w14:textId="77777777" w:rsidR="004D05E9" w:rsidRDefault="004D05E9" w:rsidP="000A7F46">
      <w:pPr>
        <w:spacing w:line="276" w:lineRule="auto"/>
        <w:rPr>
          <w:rFonts w:ascii="Arial" w:hAnsi="Arial"/>
          <w:b/>
          <w:i/>
        </w:rPr>
      </w:pPr>
    </w:p>
    <w:p w14:paraId="59B4E1E1" w14:textId="590A1CC0" w:rsidR="006127A4" w:rsidRPr="00050764" w:rsidRDefault="006127A4" w:rsidP="000A7F46">
      <w:pPr>
        <w:spacing w:line="276" w:lineRule="auto"/>
        <w:rPr>
          <w:rFonts w:ascii="Arial" w:hAnsi="Arial" w:cs="Arial"/>
          <w:b/>
          <w:i/>
          <w:iCs/>
          <w:szCs w:val="24"/>
        </w:rPr>
      </w:pPr>
      <w:r>
        <w:rPr>
          <w:rFonts w:ascii="Arial" w:hAnsi="Arial"/>
          <w:b/>
          <w:i/>
        </w:rPr>
        <w:lastRenderedPageBreak/>
        <w:t>Predlog troškova</w:t>
      </w:r>
    </w:p>
    <w:p w14:paraId="0B4A6343" w14:textId="77777777" w:rsidR="006127A4" w:rsidRPr="00050764" w:rsidRDefault="006127A4" w:rsidP="000A7F46">
      <w:pPr>
        <w:pStyle w:val="NoSpacing"/>
        <w:spacing w:after="240"/>
        <w:rPr>
          <w:sz w:val="24"/>
          <w:u w:val="single"/>
        </w:rPr>
      </w:pPr>
      <w:bookmarkStart w:id="20" w:name="_Hlk508370095"/>
      <w:r>
        <w:rPr>
          <w:sz w:val="24"/>
        </w:rPr>
        <w:t xml:space="preserve">Predlog troškova podnosi se kao poseban dosije od tehničkog predloga. Podnosiocima se savetuje da popune obrazac budžeta što je moguće detaljnije. Paušalni iznosi neće biti prihvaćeni. Kandidatima je dozvoljeno da dodaju nove linije i modifikuju budžetske linije (ne budžetske naslove) u skladu sa potrebama aktivnosti predloga. </w:t>
      </w:r>
      <w:r>
        <w:rPr>
          <w:sz w:val="24"/>
          <w:u w:val="single"/>
        </w:rPr>
        <w:t xml:space="preserve">Podnosioci zahteva takođe trebaju da dostave detaljan opis budžeta. </w:t>
      </w:r>
    </w:p>
    <w:p w14:paraId="3FCEB1BE" w14:textId="77777777" w:rsidR="006127A4" w:rsidRPr="00050764" w:rsidRDefault="006127A4" w:rsidP="000A7F46">
      <w:pPr>
        <w:pStyle w:val="NoSpacing"/>
        <w:spacing w:after="240"/>
        <w:rPr>
          <w:sz w:val="24"/>
        </w:rPr>
      </w:pPr>
      <w:bookmarkStart w:id="21" w:name="_Hlk508368666"/>
      <w:r>
        <w:rPr>
          <w:sz w:val="24"/>
        </w:rPr>
        <w:t xml:space="preserve">Potreban obrazac za budžet je uključen kao </w:t>
      </w:r>
      <w:r>
        <w:rPr>
          <w:b/>
          <w:sz w:val="24"/>
        </w:rPr>
        <w:t>Aneks B – Obrazac budžeta</w:t>
      </w:r>
      <w:r>
        <w:rPr>
          <w:sz w:val="24"/>
        </w:rPr>
        <w:t xml:space="preserve">. </w:t>
      </w:r>
    </w:p>
    <w:bookmarkEnd w:id="21"/>
    <w:p w14:paraId="7785ACE6" w14:textId="77777777" w:rsidR="006127A4" w:rsidRPr="00050764" w:rsidRDefault="006127A4" w:rsidP="000A7F46">
      <w:pPr>
        <w:pStyle w:val="NoSpacing"/>
        <w:rPr>
          <w:sz w:val="24"/>
        </w:rPr>
      </w:pPr>
      <w:r>
        <w:rPr>
          <w:sz w:val="24"/>
        </w:rPr>
        <w:t>Prema Obaveznim standardnim odredbama za nevladine primaoce, koji nisu iz SAD, jedinstveni administrativni zahtevi o principima troškova za federalne nagrade 2 CFR 200, Odeljak E, Principi troškova i Principi troškova za komercijalne/profitne organizacije (48 CFR 31.2 Federalna regulativa o nabavci ), porezi, uključujući poreze na dodatu vrednost, nisu dozvoljeni troškovi ukoliko postoji izuzeće ili mehanizam povraćaja takvih poreza. Molimo vas da ne planirate troškove PDV-a u strukturi budžeta projekta za troškove nastale na Kosovu.</w:t>
      </w:r>
    </w:p>
    <w:p w14:paraId="5E46DC74" w14:textId="77777777" w:rsidR="006127A4" w:rsidRPr="00050764" w:rsidRDefault="006127A4" w:rsidP="000A7F46">
      <w:pPr>
        <w:pStyle w:val="NoSpacing"/>
        <w:rPr>
          <w:sz w:val="24"/>
        </w:rPr>
      </w:pPr>
    </w:p>
    <w:bookmarkEnd w:id="20"/>
    <w:p w14:paraId="5F84335E" w14:textId="77777777" w:rsidR="006127A4" w:rsidRPr="00050764" w:rsidRDefault="006127A4" w:rsidP="000A7F46">
      <w:pPr>
        <w:pStyle w:val="Non-TOCH3"/>
        <w:spacing w:before="120" w:after="120" w:line="276" w:lineRule="auto"/>
        <w:rPr>
          <w:rFonts w:ascii="Arial" w:hAnsi="Arial" w:cs="Arial"/>
          <w:color w:val="auto"/>
          <w:szCs w:val="24"/>
        </w:rPr>
      </w:pPr>
      <w:r>
        <w:rPr>
          <w:rFonts w:ascii="Arial" w:hAnsi="Arial"/>
          <w:color w:val="auto"/>
        </w:rPr>
        <w:t xml:space="preserve">Odeljak 6 – Informacije o pregledu prijava </w:t>
      </w:r>
    </w:p>
    <w:p w14:paraId="6DB38632" w14:textId="77777777" w:rsidR="006127A4" w:rsidRPr="00050764" w:rsidRDefault="006127A4" w:rsidP="000A7F46">
      <w:pPr>
        <w:pStyle w:val="NoSpacing"/>
        <w:spacing w:after="240"/>
        <w:rPr>
          <w:sz w:val="24"/>
        </w:rPr>
      </w:pPr>
      <w:r>
        <w:rPr>
          <w:sz w:val="24"/>
        </w:rPr>
        <w:t>Prijave će biti ocenjene u skladu sa kriterijumima navedenim u nastavku. Kriterijumi su prilagođeni zahtevima ovog ZP. Prijave trebaju imati u vidu da ovi kriterijumi služe da: (a) identifikuju značajna pitanja kojima bi podnosioci trebalo da se bave u svojim prijavama; i (b) postaviti standard u odnosu na koji će sve prijave biti procenjene.</w:t>
      </w:r>
    </w:p>
    <w:p w14:paraId="1B301F55" w14:textId="77777777" w:rsidR="006127A4" w:rsidRPr="00050764" w:rsidRDefault="006127A4" w:rsidP="000A7F46">
      <w:pPr>
        <w:pStyle w:val="NoSpacing"/>
        <w:spacing w:after="240"/>
        <w:rPr>
          <w:sz w:val="24"/>
        </w:rPr>
      </w:pPr>
      <w:r>
        <w:rPr>
          <w:sz w:val="24"/>
        </w:rPr>
        <w:t>U meri u kojoj je to neophodno, Projekat može zahtevati pojašnjenje i dopunske materijale od podnosioca čije prijave imaju razumne šanse da budu izabrane za nagradu. Ulazak u diskusiju treba posmatrati kao deo procesa evaluacije i neće se smatrati pokazateljem odluke ili posvećenosti projekta da dodeli nagradu podnosiocima sa kojima se razgovara.</w:t>
      </w:r>
    </w:p>
    <w:p w14:paraId="202EBA66" w14:textId="77777777" w:rsidR="006127A4" w:rsidRPr="00050764" w:rsidRDefault="006127A4" w:rsidP="000A7F46">
      <w:pPr>
        <w:pStyle w:val="NoSpacing"/>
        <w:spacing w:after="240"/>
        <w:rPr>
          <w:rFonts w:cs="Arial"/>
        </w:rPr>
      </w:pPr>
      <w:r>
        <w:rPr>
          <w:sz w:val="24"/>
        </w:rPr>
        <w:t>Prijave će ocenjivati Komisija za odabir grantova (KOG) na osnovu 100 mogućih bodova. Bodovanje različitih sekcija će biti sledeći način:</w:t>
      </w:r>
    </w:p>
    <w:p w14:paraId="3BB1AF93" w14:textId="193451D9" w:rsidR="006127A4" w:rsidRPr="00050764" w:rsidRDefault="006127A4" w:rsidP="00B82937">
      <w:pPr>
        <w:pStyle w:val="ListParagraph"/>
        <w:tabs>
          <w:tab w:val="left" w:pos="360"/>
        </w:tabs>
        <w:spacing w:before="120" w:after="120" w:line="276" w:lineRule="auto"/>
        <w:ind w:left="0"/>
        <w:rPr>
          <w:rFonts w:ascii="Arial" w:hAnsi="Arial" w:cs="Arial"/>
          <w:b/>
          <w:sz w:val="24"/>
          <w:szCs w:val="24"/>
          <w:u w:val="single"/>
        </w:rPr>
      </w:pPr>
      <w:bookmarkStart w:id="22" w:name="_Hlk133272235"/>
      <w:r>
        <w:rPr>
          <w:rFonts w:ascii="Arial" w:hAnsi="Arial"/>
          <w:b/>
          <w:sz w:val="24"/>
          <w:u w:val="single"/>
        </w:rPr>
        <w:t xml:space="preserve">Kategorija </w:t>
      </w:r>
      <w:r w:rsidR="00B82937">
        <w:rPr>
          <w:rFonts w:ascii="Arial" w:hAnsi="Arial"/>
          <w:b/>
          <w:sz w:val="24"/>
          <w:u w:val="single"/>
        </w:rPr>
        <w:tab/>
      </w:r>
      <w:r w:rsidR="00B82937">
        <w:rPr>
          <w:rFonts w:ascii="Arial" w:hAnsi="Arial"/>
          <w:b/>
          <w:sz w:val="24"/>
          <w:u w:val="single"/>
        </w:rPr>
        <w:tab/>
      </w:r>
      <w:r w:rsidR="00B82937">
        <w:rPr>
          <w:rFonts w:ascii="Arial" w:hAnsi="Arial"/>
          <w:b/>
          <w:sz w:val="24"/>
          <w:u w:val="single"/>
        </w:rPr>
        <w:tab/>
      </w:r>
      <w:r w:rsidR="00B82937">
        <w:rPr>
          <w:rFonts w:ascii="Arial" w:hAnsi="Arial"/>
          <w:b/>
          <w:sz w:val="24"/>
          <w:u w:val="single"/>
        </w:rPr>
        <w:tab/>
      </w:r>
      <w:r w:rsidR="00B82937">
        <w:rPr>
          <w:rFonts w:ascii="Arial" w:hAnsi="Arial"/>
          <w:b/>
          <w:sz w:val="24"/>
          <w:u w:val="single"/>
        </w:rPr>
        <w:tab/>
      </w:r>
      <w:r w:rsidR="00B82937">
        <w:rPr>
          <w:rFonts w:ascii="Arial" w:hAnsi="Arial"/>
          <w:b/>
          <w:sz w:val="24"/>
          <w:u w:val="single"/>
        </w:rPr>
        <w:tab/>
      </w:r>
      <w:r w:rsidR="005C4D1E">
        <w:rPr>
          <w:rFonts w:ascii="Arial" w:hAnsi="Arial"/>
          <w:b/>
          <w:sz w:val="24"/>
          <w:u w:val="single"/>
        </w:rPr>
        <w:t xml:space="preserve">     </w:t>
      </w:r>
      <w:r w:rsidR="00B82937">
        <w:rPr>
          <w:rFonts w:ascii="Arial" w:hAnsi="Arial"/>
          <w:b/>
          <w:sz w:val="24"/>
          <w:u w:val="single"/>
        </w:rPr>
        <w:t>M</w:t>
      </w:r>
      <w:r>
        <w:rPr>
          <w:rFonts w:ascii="Arial" w:hAnsi="Arial"/>
          <w:b/>
          <w:sz w:val="24"/>
          <w:u w:val="single"/>
        </w:rPr>
        <w:t>aksimalni poeni (ukupno 100)</w:t>
      </w:r>
    </w:p>
    <w:p w14:paraId="2AA9700C" w14:textId="114424A0" w:rsidR="006127A4" w:rsidRPr="00050764" w:rsidRDefault="006127A4" w:rsidP="00B82937">
      <w:pPr>
        <w:pStyle w:val="ListParagraph"/>
        <w:tabs>
          <w:tab w:val="left" w:pos="360"/>
        </w:tabs>
        <w:spacing w:before="120" w:after="120" w:line="276" w:lineRule="auto"/>
        <w:ind w:left="0"/>
        <w:rPr>
          <w:rFonts w:ascii="Arial" w:hAnsi="Arial" w:cs="Arial"/>
          <w:sz w:val="24"/>
          <w:szCs w:val="24"/>
          <w:u w:val="single"/>
        </w:rPr>
      </w:pPr>
      <w:r>
        <w:rPr>
          <w:rFonts w:ascii="Arial" w:hAnsi="Arial"/>
          <w:sz w:val="24"/>
          <w:u w:val="single"/>
        </w:rPr>
        <w:t xml:space="preserve">Opis predloženih aktivnosti </w:t>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5C4D1E">
        <w:rPr>
          <w:rFonts w:ascii="Arial" w:hAnsi="Arial"/>
          <w:sz w:val="24"/>
          <w:u w:val="single"/>
        </w:rPr>
        <w:tab/>
      </w:r>
      <w:r>
        <w:rPr>
          <w:rFonts w:ascii="Arial" w:hAnsi="Arial"/>
          <w:sz w:val="24"/>
          <w:u w:val="single"/>
        </w:rPr>
        <w:t>15</w:t>
      </w:r>
    </w:p>
    <w:p w14:paraId="413C4770" w14:textId="0734B6FF" w:rsidR="006127A4" w:rsidRPr="00050764" w:rsidRDefault="006127A4" w:rsidP="00B82937">
      <w:pPr>
        <w:pStyle w:val="ListParagraph"/>
        <w:tabs>
          <w:tab w:val="left" w:pos="360"/>
        </w:tabs>
        <w:spacing w:before="120" w:after="120" w:line="276" w:lineRule="auto"/>
        <w:ind w:left="0"/>
        <w:rPr>
          <w:rFonts w:ascii="Arial" w:hAnsi="Arial" w:cs="Arial"/>
          <w:sz w:val="24"/>
          <w:szCs w:val="24"/>
          <w:u w:val="single"/>
        </w:rPr>
      </w:pPr>
      <w:r>
        <w:rPr>
          <w:rFonts w:ascii="Arial" w:hAnsi="Arial"/>
          <w:sz w:val="24"/>
          <w:u w:val="single"/>
        </w:rPr>
        <w:t xml:space="preserve">Profil kompanije (prijave) </w:t>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5C4D1E">
        <w:rPr>
          <w:rFonts w:ascii="Arial" w:hAnsi="Arial"/>
          <w:sz w:val="24"/>
          <w:u w:val="single"/>
        </w:rPr>
        <w:tab/>
      </w:r>
      <w:r>
        <w:rPr>
          <w:rFonts w:ascii="Arial" w:hAnsi="Arial"/>
          <w:sz w:val="24"/>
          <w:u w:val="single"/>
        </w:rPr>
        <w:t>20</w:t>
      </w:r>
    </w:p>
    <w:p w14:paraId="408D6DAD" w14:textId="0C5CFADB" w:rsidR="006127A4" w:rsidRPr="00050764" w:rsidRDefault="006127A4" w:rsidP="00B82937">
      <w:pPr>
        <w:pStyle w:val="ListParagraph"/>
        <w:tabs>
          <w:tab w:val="left" w:pos="360"/>
        </w:tabs>
        <w:spacing w:before="120" w:after="120" w:line="276" w:lineRule="auto"/>
        <w:ind w:left="0"/>
        <w:rPr>
          <w:rFonts w:ascii="Arial" w:hAnsi="Arial" w:cs="Arial"/>
          <w:sz w:val="24"/>
          <w:szCs w:val="24"/>
          <w:u w:val="single"/>
        </w:rPr>
      </w:pPr>
      <w:r>
        <w:rPr>
          <w:rFonts w:ascii="Arial" w:hAnsi="Arial"/>
          <w:sz w:val="24"/>
          <w:u w:val="single"/>
        </w:rPr>
        <w:t xml:space="preserve">Opisana vrednost i metodologija projektovanih rezultata (izvoz) </w:t>
      </w:r>
      <w:r w:rsidR="00B82937">
        <w:rPr>
          <w:rFonts w:ascii="Arial" w:hAnsi="Arial"/>
          <w:sz w:val="24"/>
          <w:u w:val="single"/>
        </w:rPr>
        <w:tab/>
      </w:r>
      <w:r w:rsidR="00B82937">
        <w:rPr>
          <w:rFonts w:ascii="Arial" w:hAnsi="Arial"/>
          <w:sz w:val="24"/>
          <w:u w:val="single"/>
        </w:rPr>
        <w:tab/>
      </w:r>
      <w:r w:rsidR="005C4D1E">
        <w:rPr>
          <w:rFonts w:ascii="Arial" w:hAnsi="Arial"/>
          <w:sz w:val="24"/>
          <w:u w:val="single"/>
        </w:rPr>
        <w:tab/>
      </w:r>
      <w:r>
        <w:rPr>
          <w:rFonts w:ascii="Arial" w:hAnsi="Arial"/>
          <w:sz w:val="24"/>
          <w:u w:val="single"/>
        </w:rPr>
        <w:t xml:space="preserve">30 </w:t>
      </w:r>
    </w:p>
    <w:p w14:paraId="0CB56576" w14:textId="66104918" w:rsidR="006127A4" w:rsidRPr="00050764" w:rsidRDefault="006127A4" w:rsidP="00B82937">
      <w:pPr>
        <w:pStyle w:val="ListParagraph"/>
        <w:tabs>
          <w:tab w:val="left" w:pos="360"/>
        </w:tabs>
        <w:spacing w:before="120" w:after="120" w:line="276" w:lineRule="auto"/>
        <w:ind w:left="0"/>
        <w:rPr>
          <w:rFonts w:ascii="Arial" w:hAnsi="Arial" w:cs="Arial"/>
          <w:sz w:val="24"/>
          <w:szCs w:val="24"/>
          <w:u w:val="single"/>
        </w:rPr>
      </w:pPr>
      <w:r>
        <w:rPr>
          <w:rFonts w:ascii="Arial" w:hAnsi="Arial"/>
          <w:sz w:val="24"/>
          <w:u w:val="single"/>
        </w:rPr>
        <w:t xml:space="preserve">Tim za implementaciju </w:t>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5C4D1E">
        <w:rPr>
          <w:rFonts w:ascii="Arial" w:hAnsi="Arial"/>
          <w:sz w:val="24"/>
          <w:u w:val="single"/>
        </w:rPr>
        <w:tab/>
      </w:r>
      <w:r>
        <w:rPr>
          <w:rFonts w:ascii="Arial" w:hAnsi="Arial"/>
          <w:sz w:val="24"/>
          <w:u w:val="single"/>
        </w:rPr>
        <w:t>10</w:t>
      </w:r>
    </w:p>
    <w:p w14:paraId="26020AA7" w14:textId="19D11E00" w:rsidR="006127A4" w:rsidRPr="00050764" w:rsidRDefault="006127A4" w:rsidP="00B82937">
      <w:pPr>
        <w:pStyle w:val="ListParagraph"/>
        <w:tabs>
          <w:tab w:val="left" w:pos="360"/>
        </w:tabs>
        <w:spacing w:before="120" w:after="120" w:line="276" w:lineRule="auto"/>
        <w:ind w:left="0"/>
        <w:rPr>
          <w:rFonts w:ascii="Arial" w:hAnsi="Arial" w:cs="Arial"/>
          <w:sz w:val="24"/>
          <w:szCs w:val="24"/>
          <w:u w:val="single"/>
        </w:rPr>
      </w:pPr>
      <w:r>
        <w:rPr>
          <w:rFonts w:ascii="Arial" w:hAnsi="Arial"/>
          <w:sz w:val="24"/>
          <w:u w:val="single"/>
        </w:rPr>
        <w:t xml:space="preserve">Isplativost </w:t>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B82937">
        <w:rPr>
          <w:rFonts w:ascii="Arial" w:hAnsi="Arial"/>
          <w:sz w:val="24"/>
          <w:u w:val="single"/>
        </w:rPr>
        <w:tab/>
      </w:r>
      <w:r w:rsidR="005C4D1E">
        <w:rPr>
          <w:rFonts w:ascii="Arial" w:hAnsi="Arial"/>
          <w:sz w:val="24"/>
          <w:u w:val="single"/>
        </w:rPr>
        <w:tab/>
      </w:r>
      <w:r>
        <w:rPr>
          <w:rFonts w:ascii="Arial" w:hAnsi="Arial"/>
          <w:sz w:val="24"/>
          <w:u w:val="single"/>
        </w:rPr>
        <w:t>20</w:t>
      </w:r>
    </w:p>
    <w:p w14:paraId="375F77A5" w14:textId="06789848" w:rsidR="006127A4" w:rsidRPr="00050764" w:rsidRDefault="006127A4" w:rsidP="00B82937">
      <w:pPr>
        <w:pStyle w:val="ListParagraph"/>
        <w:tabs>
          <w:tab w:val="left" w:pos="360"/>
        </w:tabs>
        <w:spacing w:before="120" w:after="120" w:line="276" w:lineRule="auto"/>
        <w:ind w:left="0"/>
        <w:rPr>
          <w:rFonts w:ascii="Arial" w:hAnsi="Arial" w:cs="Arial"/>
          <w:sz w:val="24"/>
          <w:szCs w:val="24"/>
          <w:u w:val="single"/>
        </w:rPr>
      </w:pPr>
      <w:r>
        <w:rPr>
          <w:rFonts w:ascii="Arial" w:hAnsi="Arial"/>
          <w:sz w:val="24"/>
          <w:u w:val="single"/>
        </w:rPr>
        <w:t xml:space="preserve">Broj potpisanih predugovora sa prehrambenim kompanijama </w:t>
      </w:r>
      <w:r w:rsidR="00B82937">
        <w:rPr>
          <w:rFonts w:ascii="Arial" w:hAnsi="Arial"/>
          <w:sz w:val="24"/>
          <w:u w:val="single"/>
        </w:rPr>
        <w:tab/>
      </w:r>
      <w:r w:rsidR="00B82937">
        <w:rPr>
          <w:rFonts w:ascii="Arial" w:hAnsi="Arial"/>
          <w:sz w:val="24"/>
          <w:u w:val="single"/>
        </w:rPr>
        <w:tab/>
      </w:r>
      <w:r w:rsidR="005C4D1E">
        <w:rPr>
          <w:rFonts w:ascii="Arial" w:hAnsi="Arial"/>
          <w:sz w:val="24"/>
          <w:u w:val="single"/>
        </w:rPr>
        <w:tab/>
      </w:r>
      <w:r>
        <w:rPr>
          <w:rFonts w:ascii="Arial" w:hAnsi="Arial"/>
          <w:sz w:val="24"/>
          <w:u w:val="single"/>
        </w:rPr>
        <w:t>05</w:t>
      </w:r>
      <w:bookmarkEnd w:id="22"/>
    </w:p>
    <w:p w14:paraId="647DB9A6" w14:textId="77777777" w:rsidR="006127A4" w:rsidRPr="00050764" w:rsidRDefault="006127A4" w:rsidP="000A7F46">
      <w:pPr>
        <w:pStyle w:val="NoSpacing"/>
      </w:pPr>
      <w:r>
        <w:rPr>
          <w:sz w:val="24"/>
        </w:rPr>
        <w:t>Odabir podnosioca prijave za nagradu izvršiće KOG Projekta. Pre dodele bilo kakvog rezultirajućeg sporazuma o grantu, Projekat mora da dobije prethodno odobrenje od strane USAID-a</w:t>
      </w:r>
      <w:r>
        <w:t>.</w:t>
      </w:r>
    </w:p>
    <w:p w14:paraId="464804CC" w14:textId="77777777" w:rsidR="006127A4" w:rsidRPr="00050764" w:rsidRDefault="006127A4" w:rsidP="000A7F46">
      <w:pPr>
        <w:pStyle w:val="Non-TOCH3"/>
        <w:spacing w:before="120" w:after="120" w:line="276" w:lineRule="auto"/>
        <w:rPr>
          <w:rFonts w:ascii="Arial" w:hAnsi="Arial" w:cs="Arial"/>
          <w:color w:val="auto"/>
          <w:szCs w:val="24"/>
        </w:rPr>
      </w:pPr>
      <w:r>
        <w:rPr>
          <w:rFonts w:ascii="Arial" w:hAnsi="Arial"/>
          <w:color w:val="auto"/>
        </w:rPr>
        <w:lastRenderedPageBreak/>
        <w:t>Odeljak 7 – Informacije o dodeli i administraciji</w:t>
      </w:r>
    </w:p>
    <w:p w14:paraId="53ECEABD" w14:textId="77777777" w:rsidR="006127A4" w:rsidRPr="00050764" w:rsidRDefault="006127A4" w:rsidP="000A7F46">
      <w:pPr>
        <w:pStyle w:val="NoSpacing"/>
        <w:rPr>
          <w:b/>
          <w:bCs/>
          <w:sz w:val="24"/>
        </w:rPr>
      </w:pPr>
      <w:r>
        <w:rPr>
          <w:b/>
          <w:sz w:val="24"/>
        </w:rPr>
        <w:t xml:space="preserve">Jedinstveni identifikator entiteta (JIE): </w:t>
      </w:r>
    </w:p>
    <w:p w14:paraId="42F62C54" w14:textId="77777777" w:rsidR="006127A4" w:rsidRPr="00050764" w:rsidRDefault="006127A4" w:rsidP="000A7F46">
      <w:pPr>
        <w:pStyle w:val="NoSpacing"/>
        <w:rPr>
          <w:sz w:val="24"/>
        </w:rPr>
      </w:pPr>
      <w:r>
        <w:rPr>
          <w:sz w:val="24"/>
        </w:rPr>
        <w:t xml:space="preserve">Od 4. aprila 2022. jedinstveni identifikator entiteta (JIE) sa SAM.gov je autoritativni identifikator za one koji posluju sa saveznom vladom. DUNS broj više ne važi za identifikaciju savezne nagrade. Jedinstveni ID entiteta se generiše u SAM.gov (vvv.sam.gov). Ako ste registrovani na SAM.gov (aktivni ili ne), već imate jedinstveni ID entiteta. Može se pogledati na SAM.gov. </w:t>
      </w:r>
    </w:p>
    <w:p w14:paraId="790F59EB" w14:textId="77777777" w:rsidR="006127A4" w:rsidRPr="00050764" w:rsidRDefault="006127A4" w:rsidP="000A7F46">
      <w:pPr>
        <w:pStyle w:val="NoSpacing"/>
        <w:rPr>
          <w:sz w:val="24"/>
        </w:rPr>
      </w:pPr>
      <w:r>
        <w:rPr>
          <w:sz w:val="24"/>
        </w:rPr>
        <w:t xml:space="preserve">Dok aplikanti mogu da podnesu svoje prijave bez JIE broja, međutim, primaoci grantova moraju da dostave JIE pre nego što mogu da dobiju bilo kakvo finansiranje. </w:t>
      </w:r>
    </w:p>
    <w:p w14:paraId="5CF9908B" w14:textId="77777777" w:rsidR="006127A4" w:rsidRPr="00050764" w:rsidRDefault="006127A4" w:rsidP="000A7F46">
      <w:pPr>
        <w:pStyle w:val="NoSpacing"/>
        <w:spacing w:after="240"/>
        <w:rPr>
          <w:sz w:val="24"/>
        </w:rPr>
      </w:pPr>
      <w:r>
        <w:rPr>
          <w:sz w:val="24"/>
        </w:rPr>
        <w:t>Zbog kašnjenja u obradi JIE-a, podnosioci zahteva se podstiču da se prijave za broj ranije.</w:t>
      </w:r>
    </w:p>
    <w:p w14:paraId="6D2B0E38" w14:textId="77777777" w:rsidR="006127A4" w:rsidRPr="00050764" w:rsidRDefault="006127A4" w:rsidP="000A7F46">
      <w:pPr>
        <w:pStyle w:val="NoSpacing"/>
        <w:rPr>
          <w:b/>
          <w:bCs/>
          <w:sz w:val="24"/>
        </w:rPr>
      </w:pPr>
      <w:r>
        <w:rPr>
          <w:b/>
          <w:sz w:val="24"/>
        </w:rPr>
        <w:t>Obaveštenja:</w:t>
      </w:r>
    </w:p>
    <w:p w14:paraId="27CD5F80" w14:textId="617088F3" w:rsidR="006127A4" w:rsidRPr="00050764" w:rsidRDefault="006127A4" w:rsidP="000A7F46">
      <w:pPr>
        <w:pStyle w:val="NoSpacing"/>
        <w:rPr>
          <w:sz w:val="24"/>
        </w:rPr>
      </w:pPr>
      <w:r>
        <w:rPr>
          <w:sz w:val="24"/>
        </w:rPr>
        <w:t xml:space="preserve">Uspešni podnosioci dobiće pismeno obaveštenje od menadžera grantova kojim će podnosioce obavestiti da projekat ili namerava da dodeli grant podnosiocu bez pregovora ili da projekat namerava da angažuje podnosioca(e) u daljim pregovorima u pogledu potencijalne dodele granta. Pregovori koji se vode nakon prijema prijave ne predstavljaju obavezu projekta </w:t>
      </w:r>
      <w:r w:rsidR="00EA1DBB">
        <w:rPr>
          <w:sz w:val="24"/>
        </w:rPr>
        <w:t>z</w:t>
      </w:r>
      <w:r>
        <w:rPr>
          <w:sz w:val="24"/>
        </w:rPr>
        <w:t>a dodel</w:t>
      </w:r>
      <w:r w:rsidR="00EA1DBB">
        <w:rPr>
          <w:sz w:val="24"/>
        </w:rPr>
        <w:t>u</w:t>
      </w:r>
      <w:r>
        <w:rPr>
          <w:sz w:val="24"/>
        </w:rPr>
        <w:t xml:space="preserve"> grant</w:t>
      </w:r>
      <w:r w:rsidR="00EA1DBB">
        <w:rPr>
          <w:sz w:val="24"/>
        </w:rPr>
        <w:t>a</w:t>
      </w:r>
      <w:r>
        <w:rPr>
          <w:sz w:val="24"/>
        </w:rPr>
        <w:t xml:space="preserve">. Neuspeli kandidati biće obavešteni pismenim putem od strane menadžera grantova. </w:t>
      </w:r>
    </w:p>
    <w:p w14:paraId="0CD56D5F" w14:textId="08CE6211" w:rsidR="006127A4" w:rsidRPr="00050764" w:rsidRDefault="006127A4" w:rsidP="000A7F46">
      <w:pPr>
        <w:pStyle w:val="NoSpacing"/>
        <w:spacing w:after="240"/>
        <w:rPr>
          <w:sz w:val="24"/>
        </w:rPr>
      </w:pPr>
      <w:r>
        <w:rPr>
          <w:sz w:val="24"/>
        </w:rPr>
        <w:t xml:space="preserve">Svaka </w:t>
      </w:r>
      <w:r w:rsidR="004D05E9">
        <w:rPr>
          <w:sz w:val="24"/>
        </w:rPr>
        <w:t>rezultirajuća</w:t>
      </w:r>
      <w:r>
        <w:rPr>
          <w:sz w:val="24"/>
        </w:rPr>
        <w:t xml:space="preserve"> nagrada </w:t>
      </w:r>
      <w:r w:rsidR="004D05E9">
        <w:rPr>
          <w:sz w:val="24"/>
        </w:rPr>
        <w:t>biće</w:t>
      </w:r>
      <w:r>
        <w:rPr>
          <w:sz w:val="24"/>
        </w:rPr>
        <w:t xml:space="preserve"> podložna odredbama i uslovima Glavnog ugovora za USAID Kosovo Compete Activity, Standardn</w:t>
      </w:r>
      <w:r w:rsidR="004D05E9">
        <w:rPr>
          <w:sz w:val="24"/>
        </w:rPr>
        <w:t>im</w:t>
      </w:r>
      <w:r>
        <w:rPr>
          <w:sz w:val="24"/>
        </w:rPr>
        <w:t xml:space="preserve"> odredb</w:t>
      </w:r>
      <w:r w:rsidR="004D05E9">
        <w:rPr>
          <w:sz w:val="24"/>
        </w:rPr>
        <w:t>ama</w:t>
      </w:r>
      <w:r>
        <w:rPr>
          <w:sz w:val="24"/>
        </w:rPr>
        <w:t xml:space="preserve"> za nevladine primaoce koji nisu iz SAD-a.</w:t>
      </w:r>
    </w:p>
    <w:p w14:paraId="72D18E01" w14:textId="77777777" w:rsidR="006127A4" w:rsidRPr="00050764" w:rsidRDefault="006127A4" w:rsidP="000A7F46">
      <w:pPr>
        <w:pStyle w:val="NoSpacing"/>
        <w:rPr>
          <w:sz w:val="24"/>
        </w:rPr>
      </w:pPr>
      <w:r>
        <w:rPr>
          <w:b/>
          <w:sz w:val="24"/>
        </w:rPr>
        <w:t>Procene pre dodele</w:t>
      </w:r>
      <w:r>
        <w:rPr>
          <w:sz w:val="24"/>
        </w:rPr>
        <w:t xml:space="preserve"> </w:t>
      </w:r>
    </w:p>
    <w:p w14:paraId="6C41BAEA" w14:textId="77777777" w:rsidR="006127A4" w:rsidRPr="00050764" w:rsidRDefault="006127A4" w:rsidP="000A7F46">
      <w:pPr>
        <w:pStyle w:val="NoSpacing"/>
        <w:spacing w:after="240"/>
        <w:rPr>
          <w:sz w:val="24"/>
        </w:rPr>
      </w:pPr>
      <w:r>
        <w:rPr>
          <w:sz w:val="24"/>
        </w:rPr>
        <w:t>Projekat mora biti u potpunosti zadovoljan da podnosilac ima kapacitet za adekvatan rad u skladu sa principima koje je uspostavio USAID. Nagrada se može dodeliti samo nakon što projekat pozitivno utvrdi da podnosilac poseduje, ili ima mogućnost da stekne, neophodnu upravljačku kompetenciju za obavljanje aktivnosti granta i da će praktikovati međusobno dogovorene metode odgovornosti za sredstva, i drugu imovinu, koja se finansira od strane USAID-a. U najmanju ruku, Projekat će sprovesti procenu kandidata koji su ušli u uži izbor pre dodele kako bi se utvrdila odgovornost.</w:t>
      </w:r>
    </w:p>
    <w:p w14:paraId="30AC9B45" w14:textId="77777777" w:rsidR="006127A4" w:rsidRPr="00050764" w:rsidRDefault="006127A4" w:rsidP="000A7F46">
      <w:pPr>
        <w:pStyle w:val="NoSpacing"/>
        <w:rPr>
          <w:sz w:val="24"/>
        </w:rPr>
      </w:pPr>
      <w:r>
        <w:rPr>
          <w:sz w:val="24"/>
        </w:rPr>
        <w:t xml:space="preserve">Izdavanje ovog ZP-a ne predstavlja obavezu dodele od strane Projekta ili Vlade SAD, niti obavezuje Projekat ili Vladu SAD da plate troškove nastale u pripremi i podnošenju prijave.   </w:t>
      </w:r>
    </w:p>
    <w:p w14:paraId="68CD6E12" w14:textId="77777777" w:rsidR="006127A4" w:rsidRPr="00050764" w:rsidRDefault="006127A4" w:rsidP="000A7F46">
      <w:pPr>
        <w:pStyle w:val="NoSpacing"/>
        <w:rPr>
          <w:sz w:val="24"/>
        </w:rPr>
      </w:pPr>
    </w:p>
    <w:p w14:paraId="2C0497BC" w14:textId="77777777" w:rsidR="006127A4" w:rsidRPr="00050764" w:rsidRDefault="006127A4" w:rsidP="000A7F46">
      <w:pPr>
        <w:pStyle w:val="Non-TOCH3"/>
        <w:spacing w:before="120" w:after="120" w:line="276" w:lineRule="auto"/>
        <w:rPr>
          <w:rFonts w:ascii="Arial" w:hAnsi="Arial" w:cs="Arial"/>
          <w:color w:val="auto"/>
          <w:szCs w:val="24"/>
        </w:rPr>
      </w:pPr>
      <w:r>
        <w:rPr>
          <w:rFonts w:ascii="Arial" w:hAnsi="Arial"/>
          <w:color w:val="auto"/>
        </w:rPr>
        <w:t>Sekcija 8 Aneksi</w:t>
      </w:r>
    </w:p>
    <w:p w14:paraId="473DD00D" w14:textId="77777777" w:rsidR="006127A4" w:rsidRPr="00050764" w:rsidRDefault="006127A4" w:rsidP="000A7F46">
      <w:pPr>
        <w:spacing w:line="276" w:lineRule="auto"/>
        <w:rPr>
          <w:rFonts w:ascii="Arial" w:hAnsi="Arial" w:cs="Arial"/>
          <w:szCs w:val="24"/>
        </w:rPr>
      </w:pPr>
      <w:r>
        <w:rPr>
          <w:rFonts w:ascii="Arial" w:hAnsi="Arial"/>
        </w:rPr>
        <w:t>Aneks A: Obrazac prijave – Tehnički predlog</w:t>
      </w:r>
    </w:p>
    <w:p w14:paraId="29636AE0" w14:textId="3282C55E" w:rsidR="006127A4" w:rsidRPr="00050764" w:rsidRDefault="006127A4" w:rsidP="000A7F46">
      <w:pPr>
        <w:spacing w:line="276" w:lineRule="auto"/>
        <w:rPr>
          <w:rFonts w:ascii="Arial" w:hAnsi="Arial" w:cs="Arial"/>
          <w:szCs w:val="24"/>
        </w:rPr>
      </w:pPr>
      <w:r>
        <w:rPr>
          <w:rFonts w:ascii="Arial" w:hAnsi="Arial"/>
        </w:rPr>
        <w:t xml:space="preserve">Aneks B: </w:t>
      </w:r>
      <w:r w:rsidR="004D05E9">
        <w:rPr>
          <w:rFonts w:ascii="Arial" w:hAnsi="Arial"/>
        </w:rPr>
        <w:t>Obrazac budžeta</w:t>
      </w:r>
    </w:p>
    <w:p w14:paraId="6607D948" w14:textId="77777777" w:rsidR="006127A4" w:rsidRPr="00DD0468" w:rsidRDefault="006127A4" w:rsidP="000A7F46">
      <w:pPr>
        <w:spacing w:line="276" w:lineRule="auto"/>
        <w:rPr>
          <w:rFonts w:ascii="Arial" w:hAnsi="Arial" w:cs="Arial"/>
          <w:szCs w:val="24"/>
        </w:rPr>
      </w:pPr>
      <w:r>
        <w:rPr>
          <w:rFonts w:ascii="Arial" w:hAnsi="Arial"/>
        </w:rPr>
        <w:t>Aneks C: Sertifikati</w:t>
      </w:r>
    </w:p>
    <w:p w14:paraId="56278B0D" w14:textId="77777777" w:rsidR="006127A4" w:rsidRPr="000A7F46" w:rsidRDefault="006127A4" w:rsidP="000A7F46">
      <w:pPr>
        <w:spacing w:line="276" w:lineRule="auto"/>
        <w:rPr>
          <w:rFonts w:ascii="Arial" w:hAnsi="Arial" w:cs="Arial"/>
          <w:szCs w:val="24"/>
        </w:rPr>
      </w:pPr>
    </w:p>
    <w:sectPr w:rsidR="006127A4" w:rsidRPr="000A7F46" w:rsidSect="009A1091">
      <w:headerReference w:type="default" r:id="rId14"/>
      <w:footerReference w:type="default" r:id="rId15"/>
      <w:headerReference w:type="first" r:id="rId16"/>
      <w:pgSz w:w="12240" w:h="15840" w:code="1"/>
      <w:pgMar w:top="1260" w:right="1440" w:bottom="1440" w:left="1440" w:header="720" w:footer="59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C6A9" w14:textId="77777777" w:rsidR="00581509" w:rsidRDefault="00581509" w:rsidP="00D479A9">
      <w:r>
        <w:separator/>
      </w:r>
    </w:p>
  </w:endnote>
  <w:endnote w:type="continuationSeparator" w:id="0">
    <w:p w14:paraId="66C1F58B" w14:textId="77777777" w:rsidR="00581509" w:rsidRDefault="00581509"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4591" w14:textId="4FE9F948" w:rsidR="002C709A" w:rsidRPr="005E14F7" w:rsidRDefault="002C709A" w:rsidP="00010D30">
    <w:pPr>
      <w:pStyle w:val="Footer"/>
    </w:pPr>
    <w:r>
      <w:tab/>
      <w:t xml:space="preserve">Strana </w:t>
    </w:r>
    <w:r w:rsidRPr="005E14F7">
      <w:fldChar w:fldCharType="begin"/>
    </w:r>
    <w:r w:rsidRPr="005E14F7">
      <w:instrText xml:space="preserve"> PAGE </w:instrText>
    </w:r>
    <w:r w:rsidRPr="005E14F7">
      <w:fldChar w:fldCharType="separate"/>
    </w:r>
    <w:r w:rsidR="00D84660">
      <w:t>2</w:t>
    </w:r>
    <w:r w:rsidRPr="005E14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715E" w14:textId="77777777" w:rsidR="00581509" w:rsidRDefault="00581509" w:rsidP="00D479A9">
      <w:r>
        <w:separator/>
      </w:r>
    </w:p>
  </w:footnote>
  <w:footnote w:type="continuationSeparator" w:id="0">
    <w:p w14:paraId="6A426375" w14:textId="77777777" w:rsidR="00581509" w:rsidRDefault="00581509" w:rsidP="00D4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537B" w14:textId="77777777" w:rsidR="00426F16" w:rsidRPr="00D06D25" w:rsidRDefault="00426F16" w:rsidP="00D06D25">
    <w:pPr>
      <w:pStyle w:val="Header"/>
      <w:rPr>
        <w:sz w:val="12"/>
      </w:rPr>
    </w:pPr>
    <w:r>
      <w:rPr>
        <w:rFonts w:ascii="Times New Roman" w:hAnsi="Times New Roman"/>
        <w:sz w:val="20"/>
      </w:rPr>
      <w:t xml:space="preserve">RFA#02-2023 – </w:t>
    </w:r>
    <w:bookmarkStart w:id="23" w:name="_Hlk133272980"/>
    <w:r>
      <w:rPr>
        <w:rFonts w:ascii="Times New Roman" w:hAnsi="Times New Roman"/>
        <w:sz w:val="20"/>
      </w:rPr>
      <w:t xml:space="preserve">Uspostavljanje dugoročnog prisustva prehrambenih proizvoda proizvedenih na Kosovu na međunarodnim tržištima </w:t>
    </w:r>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D135" w14:textId="557DF377" w:rsidR="00A524C7" w:rsidRDefault="005176EA" w:rsidP="002A23D6">
    <w:pPr>
      <w:pStyle w:val="Header"/>
      <w:pBdr>
        <w:bottom w:val="none" w:sz="0" w:space="0" w:color="auto"/>
      </w:pBdr>
    </w:pPr>
    <w:r>
      <w:rPr>
        <w:noProof/>
      </w:rPr>
      <w:drawing>
        <wp:anchor distT="0" distB="0" distL="114300" distR="114300" simplePos="0" relativeHeight="251660288" behindDoc="1" locked="0" layoutInCell="1" allowOverlap="1" wp14:anchorId="549B60A1" wp14:editId="0911D367">
          <wp:simplePos x="0" y="0"/>
          <wp:positionH relativeFrom="margin">
            <wp:posOffset>2080260</wp:posOffset>
          </wp:positionH>
          <wp:positionV relativeFrom="margin">
            <wp:posOffset>-1000125</wp:posOffset>
          </wp:positionV>
          <wp:extent cx="2125980" cy="9067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_Horiz_Albanian-Serbian_RGB_2-Color.png"/>
                  <pic:cNvPicPr/>
                </pic:nvPicPr>
                <pic:blipFill>
                  <a:blip r:embed="rId1"/>
                  <a:stretch>
                    <a:fillRect/>
                  </a:stretch>
                </pic:blipFill>
                <pic:spPr>
                  <a:xfrm>
                    <a:off x="0" y="0"/>
                    <a:ext cx="2125980" cy="906780"/>
                  </a:xfrm>
                  <a:prstGeom prst="rect">
                    <a:avLst/>
                  </a:prstGeom>
                </pic:spPr>
              </pic:pic>
            </a:graphicData>
          </a:graphic>
        </wp:anchor>
      </w:drawing>
    </w:r>
  </w:p>
  <w:p w14:paraId="374F1E24" w14:textId="22774AD1" w:rsidR="002B36E5" w:rsidRDefault="002A23D6" w:rsidP="002A23D6">
    <w:pPr>
      <w:pStyle w:val="Header"/>
      <w:pBdr>
        <w:bottom w:val="none" w:sz="0" w:space="0" w:color="auto"/>
      </w:pBdr>
      <w:tabs>
        <w:tab w:val="left" w:pos="2239"/>
      </w:tabs>
      <w:jc w:val="both"/>
    </w:pPr>
    <w:r>
      <w:tab/>
    </w:r>
  </w:p>
  <w:p w14:paraId="670862FC" w14:textId="77777777" w:rsidR="002A23D6" w:rsidRDefault="002A23D6" w:rsidP="002A23D6">
    <w:pPr>
      <w:pStyle w:val="Header"/>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6506CC1"/>
    <w:multiLevelType w:val="hybridMultilevel"/>
    <w:tmpl w:val="D908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496286"/>
    <w:multiLevelType w:val="hybridMultilevel"/>
    <w:tmpl w:val="DA22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4E6D83"/>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0E12730C"/>
    <w:multiLevelType w:val="hybridMultilevel"/>
    <w:tmpl w:val="B088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34C3B"/>
    <w:multiLevelType w:val="hybridMultilevel"/>
    <w:tmpl w:val="556EF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2276C7"/>
    <w:multiLevelType w:val="hybridMultilevel"/>
    <w:tmpl w:val="F2984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B614F4"/>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23" w15:restartNumberingAfterBreak="0">
    <w:nsid w:val="3B643956"/>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C350808"/>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6" w15:restartNumberingAfterBreak="0">
    <w:nsid w:val="425901FD"/>
    <w:multiLevelType w:val="hybridMultilevel"/>
    <w:tmpl w:val="D866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C77F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DF20BDE"/>
    <w:multiLevelType w:val="hybridMultilevel"/>
    <w:tmpl w:val="FD24E4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96A50"/>
    <w:multiLevelType w:val="hybridMultilevel"/>
    <w:tmpl w:val="B114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227404A"/>
    <w:multiLevelType w:val="hybridMultilevel"/>
    <w:tmpl w:val="2AFA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A64DF9"/>
    <w:multiLevelType w:val="hybridMultilevel"/>
    <w:tmpl w:val="FACAA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7E807BC"/>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D1192D"/>
    <w:multiLevelType w:val="hybridMultilevel"/>
    <w:tmpl w:val="24A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1312521201">
    <w:abstractNumId w:val="42"/>
  </w:num>
  <w:num w:numId="2" w16cid:durableId="767047097">
    <w:abstractNumId w:val="41"/>
  </w:num>
  <w:num w:numId="3" w16cid:durableId="942302790">
    <w:abstractNumId w:val="45"/>
  </w:num>
  <w:num w:numId="4" w16cid:durableId="52238304">
    <w:abstractNumId w:val="35"/>
  </w:num>
  <w:num w:numId="5" w16cid:durableId="1754811585">
    <w:abstractNumId w:val="46"/>
  </w:num>
  <w:num w:numId="6" w16cid:durableId="657459862">
    <w:abstractNumId w:val="25"/>
  </w:num>
  <w:num w:numId="7" w16cid:durableId="745104663">
    <w:abstractNumId w:val="22"/>
  </w:num>
  <w:num w:numId="8" w16cid:durableId="286009234">
    <w:abstractNumId w:val="39"/>
  </w:num>
  <w:num w:numId="9" w16cid:durableId="676421880">
    <w:abstractNumId w:val="9"/>
  </w:num>
  <w:num w:numId="10" w16cid:durableId="93020475">
    <w:abstractNumId w:val="3"/>
  </w:num>
  <w:num w:numId="11" w16cid:durableId="929507028">
    <w:abstractNumId w:val="16"/>
  </w:num>
  <w:num w:numId="12" w16cid:durableId="2044015688">
    <w:abstractNumId w:val="17"/>
  </w:num>
  <w:num w:numId="13" w16cid:durableId="1687630496">
    <w:abstractNumId w:val="19"/>
  </w:num>
  <w:num w:numId="14" w16cid:durableId="1009258084">
    <w:abstractNumId w:val="7"/>
  </w:num>
  <w:num w:numId="15" w16cid:durableId="282738681">
    <w:abstractNumId w:val="34"/>
  </w:num>
  <w:num w:numId="16" w16cid:durableId="1481776515">
    <w:abstractNumId w:val="33"/>
  </w:num>
  <w:num w:numId="17" w16cid:durableId="542404736">
    <w:abstractNumId w:val="28"/>
  </w:num>
  <w:num w:numId="18" w16cid:durableId="844786320">
    <w:abstractNumId w:val="4"/>
  </w:num>
  <w:num w:numId="19" w16cid:durableId="1263957279">
    <w:abstractNumId w:val="2"/>
  </w:num>
  <w:num w:numId="20" w16cid:durableId="18553021">
    <w:abstractNumId w:val="1"/>
  </w:num>
  <w:num w:numId="21" w16cid:durableId="465705891">
    <w:abstractNumId w:val="0"/>
  </w:num>
  <w:num w:numId="22" w16cid:durableId="1811287688">
    <w:abstractNumId w:val="12"/>
  </w:num>
  <w:num w:numId="23" w16cid:durableId="39593812">
    <w:abstractNumId w:val="30"/>
  </w:num>
  <w:num w:numId="24" w16cid:durableId="223835289">
    <w:abstractNumId w:val="18"/>
  </w:num>
  <w:num w:numId="25" w16cid:durableId="1900364574">
    <w:abstractNumId w:val="15"/>
  </w:num>
  <w:num w:numId="26" w16cid:durableId="1076710178">
    <w:abstractNumId w:val="47"/>
  </w:num>
  <w:num w:numId="27" w16cid:durableId="1058747439">
    <w:abstractNumId w:val="29"/>
  </w:num>
  <w:num w:numId="28" w16cid:durableId="1131366927">
    <w:abstractNumId w:val="14"/>
  </w:num>
  <w:num w:numId="29" w16cid:durableId="51082732">
    <w:abstractNumId w:val="5"/>
  </w:num>
  <w:num w:numId="30" w16cid:durableId="1361586072">
    <w:abstractNumId w:val="44"/>
  </w:num>
  <w:num w:numId="31" w16cid:durableId="1779642493">
    <w:abstractNumId w:val="36"/>
  </w:num>
  <w:num w:numId="32" w16cid:durableId="13271999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601880">
    <w:abstractNumId w:val="24"/>
  </w:num>
  <w:num w:numId="34" w16cid:durableId="2088265192">
    <w:abstractNumId w:val="21"/>
  </w:num>
  <w:num w:numId="35" w16cid:durableId="1570798212">
    <w:abstractNumId w:val="40"/>
  </w:num>
  <w:num w:numId="36" w16cid:durableId="999776859">
    <w:abstractNumId w:val="10"/>
  </w:num>
  <w:num w:numId="37" w16cid:durableId="2001537647">
    <w:abstractNumId w:val="23"/>
  </w:num>
  <w:num w:numId="38" w16cid:durableId="1528980875">
    <w:abstractNumId w:val="32"/>
  </w:num>
  <w:num w:numId="39" w16cid:durableId="1705863850">
    <w:abstractNumId w:val="8"/>
  </w:num>
  <w:num w:numId="40" w16cid:durableId="1138956556">
    <w:abstractNumId w:val="26"/>
  </w:num>
  <w:num w:numId="41" w16cid:durableId="526022327">
    <w:abstractNumId w:val="37"/>
  </w:num>
  <w:num w:numId="42" w16cid:durableId="1477725224">
    <w:abstractNumId w:val="11"/>
  </w:num>
  <w:num w:numId="43" w16cid:durableId="1157498712">
    <w:abstractNumId w:val="38"/>
  </w:num>
  <w:num w:numId="44" w16cid:durableId="1891645874">
    <w:abstractNumId w:val="20"/>
  </w:num>
  <w:num w:numId="45" w16cid:durableId="13653352">
    <w:abstractNumId w:val="6"/>
  </w:num>
  <w:num w:numId="46" w16cid:durableId="712732646">
    <w:abstractNumId w:val="27"/>
  </w:num>
  <w:num w:numId="47" w16cid:durableId="1098215157">
    <w:abstractNumId w:val="43"/>
  </w:num>
  <w:num w:numId="48" w16cid:durableId="507905978">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50">
      <o:colormru v:ext="edit" colors="#009543,#ebce7e,#00804d,#00209e,#cdffcd,#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MDMwMzE3MjU0tjRW0lEKTi0uzszPAykwrwUA5u+2qCwAAAA="/>
  </w:docVars>
  <w:rsids>
    <w:rsidRoot w:val="00114CF1"/>
    <w:rsid w:val="00001B3A"/>
    <w:rsid w:val="000055E3"/>
    <w:rsid w:val="00010D30"/>
    <w:rsid w:val="000134F4"/>
    <w:rsid w:val="00016AAE"/>
    <w:rsid w:val="000173E1"/>
    <w:rsid w:val="00022E96"/>
    <w:rsid w:val="00024762"/>
    <w:rsid w:val="0002620C"/>
    <w:rsid w:val="00036198"/>
    <w:rsid w:val="000375E5"/>
    <w:rsid w:val="00042023"/>
    <w:rsid w:val="000433DC"/>
    <w:rsid w:val="0004650D"/>
    <w:rsid w:val="00050764"/>
    <w:rsid w:val="000562B3"/>
    <w:rsid w:val="0005795F"/>
    <w:rsid w:val="00057A56"/>
    <w:rsid w:val="00060BD8"/>
    <w:rsid w:val="00064B19"/>
    <w:rsid w:val="000713CE"/>
    <w:rsid w:val="000719B3"/>
    <w:rsid w:val="000719CE"/>
    <w:rsid w:val="00071A7E"/>
    <w:rsid w:val="0007272C"/>
    <w:rsid w:val="00073277"/>
    <w:rsid w:val="000801D7"/>
    <w:rsid w:val="00091D82"/>
    <w:rsid w:val="00096A4E"/>
    <w:rsid w:val="00097AB2"/>
    <w:rsid w:val="000A393C"/>
    <w:rsid w:val="000A429E"/>
    <w:rsid w:val="000A4FD4"/>
    <w:rsid w:val="000B0C54"/>
    <w:rsid w:val="000B182B"/>
    <w:rsid w:val="000B6120"/>
    <w:rsid w:val="000B7386"/>
    <w:rsid w:val="000C0426"/>
    <w:rsid w:val="000C0D0A"/>
    <w:rsid w:val="000C38FB"/>
    <w:rsid w:val="000C4DAC"/>
    <w:rsid w:val="000C53C8"/>
    <w:rsid w:val="000D042C"/>
    <w:rsid w:val="000D362F"/>
    <w:rsid w:val="000D5867"/>
    <w:rsid w:val="000D5CD3"/>
    <w:rsid w:val="000D63A8"/>
    <w:rsid w:val="000E0C7D"/>
    <w:rsid w:val="000E3936"/>
    <w:rsid w:val="000E4B1F"/>
    <w:rsid w:val="000E6043"/>
    <w:rsid w:val="000E7866"/>
    <w:rsid w:val="000F0025"/>
    <w:rsid w:val="000F019E"/>
    <w:rsid w:val="000F0DE3"/>
    <w:rsid w:val="000F17DC"/>
    <w:rsid w:val="000F3D45"/>
    <w:rsid w:val="000F5823"/>
    <w:rsid w:val="000F5B41"/>
    <w:rsid w:val="000F6AEA"/>
    <w:rsid w:val="000F6B32"/>
    <w:rsid w:val="000F6F67"/>
    <w:rsid w:val="000F7C66"/>
    <w:rsid w:val="001046A7"/>
    <w:rsid w:val="0010475B"/>
    <w:rsid w:val="0010628F"/>
    <w:rsid w:val="00106A72"/>
    <w:rsid w:val="001100D8"/>
    <w:rsid w:val="001130B5"/>
    <w:rsid w:val="00114CF1"/>
    <w:rsid w:val="00116590"/>
    <w:rsid w:val="001200A1"/>
    <w:rsid w:val="00120A53"/>
    <w:rsid w:val="00120B17"/>
    <w:rsid w:val="00124025"/>
    <w:rsid w:val="0012580F"/>
    <w:rsid w:val="001319AA"/>
    <w:rsid w:val="00137EBE"/>
    <w:rsid w:val="00141394"/>
    <w:rsid w:val="00142AA4"/>
    <w:rsid w:val="00146D2F"/>
    <w:rsid w:val="00150DFA"/>
    <w:rsid w:val="00150E05"/>
    <w:rsid w:val="00152FFB"/>
    <w:rsid w:val="00153880"/>
    <w:rsid w:val="00154305"/>
    <w:rsid w:val="0015526B"/>
    <w:rsid w:val="001556D0"/>
    <w:rsid w:val="00162A32"/>
    <w:rsid w:val="00164D28"/>
    <w:rsid w:val="00164E74"/>
    <w:rsid w:val="00165F15"/>
    <w:rsid w:val="00166C09"/>
    <w:rsid w:val="0016704D"/>
    <w:rsid w:val="00167AC8"/>
    <w:rsid w:val="00173A11"/>
    <w:rsid w:val="001768F4"/>
    <w:rsid w:val="00177C79"/>
    <w:rsid w:val="001862E3"/>
    <w:rsid w:val="00186F33"/>
    <w:rsid w:val="00187A2C"/>
    <w:rsid w:val="00192E6A"/>
    <w:rsid w:val="001960A8"/>
    <w:rsid w:val="001966A0"/>
    <w:rsid w:val="001A18C1"/>
    <w:rsid w:val="001A558A"/>
    <w:rsid w:val="001A5789"/>
    <w:rsid w:val="001A5925"/>
    <w:rsid w:val="001A78A3"/>
    <w:rsid w:val="001B54A2"/>
    <w:rsid w:val="001B72CA"/>
    <w:rsid w:val="001D10A3"/>
    <w:rsid w:val="001D2588"/>
    <w:rsid w:val="001D42F7"/>
    <w:rsid w:val="001D5EBA"/>
    <w:rsid w:val="001E0AD4"/>
    <w:rsid w:val="001E2DD9"/>
    <w:rsid w:val="001E3246"/>
    <w:rsid w:val="001E4FEB"/>
    <w:rsid w:val="001E5FD4"/>
    <w:rsid w:val="001E7B3D"/>
    <w:rsid w:val="001F07C8"/>
    <w:rsid w:val="0020131D"/>
    <w:rsid w:val="00201410"/>
    <w:rsid w:val="00201485"/>
    <w:rsid w:val="00201A5F"/>
    <w:rsid w:val="002059E7"/>
    <w:rsid w:val="002068B1"/>
    <w:rsid w:val="00206FA3"/>
    <w:rsid w:val="0020757F"/>
    <w:rsid w:val="002077DF"/>
    <w:rsid w:val="00211D72"/>
    <w:rsid w:val="002164E4"/>
    <w:rsid w:val="002204D0"/>
    <w:rsid w:val="00221471"/>
    <w:rsid w:val="0023230F"/>
    <w:rsid w:val="00235439"/>
    <w:rsid w:val="002364C4"/>
    <w:rsid w:val="00244DC4"/>
    <w:rsid w:val="002458C1"/>
    <w:rsid w:val="00245E49"/>
    <w:rsid w:val="0024654C"/>
    <w:rsid w:val="002477D4"/>
    <w:rsid w:val="00247C28"/>
    <w:rsid w:val="00253043"/>
    <w:rsid w:val="002531B2"/>
    <w:rsid w:val="0025363B"/>
    <w:rsid w:val="00256B18"/>
    <w:rsid w:val="00261A5A"/>
    <w:rsid w:val="00262A94"/>
    <w:rsid w:val="00265BAE"/>
    <w:rsid w:val="00271E32"/>
    <w:rsid w:val="002732FE"/>
    <w:rsid w:val="00277107"/>
    <w:rsid w:val="002805C9"/>
    <w:rsid w:val="00281152"/>
    <w:rsid w:val="00285D7B"/>
    <w:rsid w:val="00286DE1"/>
    <w:rsid w:val="00287808"/>
    <w:rsid w:val="002934DA"/>
    <w:rsid w:val="00294CA0"/>
    <w:rsid w:val="00295069"/>
    <w:rsid w:val="00295A60"/>
    <w:rsid w:val="00297F27"/>
    <w:rsid w:val="002A23D6"/>
    <w:rsid w:val="002A286F"/>
    <w:rsid w:val="002A5F58"/>
    <w:rsid w:val="002A63E6"/>
    <w:rsid w:val="002A7B91"/>
    <w:rsid w:val="002B36E5"/>
    <w:rsid w:val="002C068C"/>
    <w:rsid w:val="002C0931"/>
    <w:rsid w:val="002C0DA7"/>
    <w:rsid w:val="002C42DB"/>
    <w:rsid w:val="002C67A8"/>
    <w:rsid w:val="002C709A"/>
    <w:rsid w:val="002D036C"/>
    <w:rsid w:val="002D3851"/>
    <w:rsid w:val="002D40CC"/>
    <w:rsid w:val="002D5004"/>
    <w:rsid w:val="002E48B5"/>
    <w:rsid w:val="002F2924"/>
    <w:rsid w:val="002F585C"/>
    <w:rsid w:val="002F7EDA"/>
    <w:rsid w:val="00301211"/>
    <w:rsid w:val="00301B43"/>
    <w:rsid w:val="0030389E"/>
    <w:rsid w:val="003049A3"/>
    <w:rsid w:val="00306C7A"/>
    <w:rsid w:val="00306F37"/>
    <w:rsid w:val="0031040E"/>
    <w:rsid w:val="00311C0C"/>
    <w:rsid w:val="003147CF"/>
    <w:rsid w:val="003220F3"/>
    <w:rsid w:val="003227FB"/>
    <w:rsid w:val="00323ABB"/>
    <w:rsid w:val="00331BE8"/>
    <w:rsid w:val="00340200"/>
    <w:rsid w:val="0034029E"/>
    <w:rsid w:val="00344307"/>
    <w:rsid w:val="003535CD"/>
    <w:rsid w:val="00353689"/>
    <w:rsid w:val="00356B42"/>
    <w:rsid w:val="003571B0"/>
    <w:rsid w:val="003645E8"/>
    <w:rsid w:val="003649EF"/>
    <w:rsid w:val="00364F7E"/>
    <w:rsid w:val="00365B89"/>
    <w:rsid w:val="003740C5"/>
    <w:rsid w:val="00374183"/>
    <w:rsid w:val="00374D58"/>
    <w:rsid w:val="003774DD"/>
    <w:rsid w:val="00384FF1"/>
    <w:rsid w:val="00385874"/>
    <w:rsid w:val="00386588"/>
    <w:rsid w:val="00390636"/>
    <w:rsid w:val="00390966"/>
    <w:rsid w:val="00395DF3"/>
    <w:rsid w:val="003A17EB"/>
    <w:rsid w:val="003A32A3"/>
    <w:rsid w:val="003A4AE0"/>
    <w:rsid w:val="003A666A"/>
    <w:rsid w:val="003A7640"/>
    <w:rsid w:val="003B11F4"/>
    <w:rsid w:val="003B22FD"/>
    <w:rsid w:val="003B4BB2"/>
    <w:rsid w:val="003B70C3"/>
    <w:rsid w:val="003D0633"/>
    <w:rsid w:val="003D5275"/>
    <w:rsid w:val="003E01AA"/>
    <w:rsid w:val="003E3216"/>
    <w:rsid w:val="003E3622"/>
    <w:rsid w:val="003F2FC6"/>
    <w:rsid w:val="003F324A"/>
    <w:rsid w:val="003F77C8"/>
    <w:rsid w:val="004001B0"/>
    <w:rsid w:val="00401A08"/>
    <w:rsid w:val="00402FA7"/>
    <w:rsid w:val="00403018"/>
    <w:rsid w:val="004031FD"/>
    <w:rsid w:val="00404114"/>
    <w:rsid w:val="00410A77"/>
    <w:rsid w:val="00411F12"/>
    <w:rsid w:val="00417EA2"/>
    <w:rsid w:val="00417EBD"/>
    <w:rsid w:val="004206AE"/>
    <w:rsid w:val="004216FC"/>
    <w:rsid w:val="00422752"/>
    <w:rsid w:val="00422ED1"/>
    <w:rsid w:val="00425669"/>
    <w:rsid w:val="00426F16"/>
    <w:rsid w:val="0043070E"/>
    <w:rsid w:val="00435932"/>
    <w:rsid w:val="00436A82"/>
    <w:rsid w:val="00436DF2"/>
    <w:rsid w:val="00437D48"/>
    <w:rsid w:val="004433EB"/>
    <w:rsid w:val="00444FE1"/>
    <w:rsid w:val="0044539B"/>
    <w:rsid w:val="004466C0"/>
    <w:rsid w:val="004478A0"/>
    <w:rsid w:val="004612F1"/>
    <w:rsid w:val="00464E54"/>
    <w:rsid w:val="00471613"/>
    <w:rsid w:val="004716DF"/>
    <w:rsid w:val="00476036"/>
    <w:rsid w:val="00476DEA"/>
    <w:rsid w:val="00477CC7"/>
    <w:rsid w:val="004861B0"/>
    <w:rsid w:val="004911AB"/>
    <w:rsid w:val="004918BF"/>
    <w:rsid w:val="004919A5"/>
    <w:rsid w:val="00491CE1"/>
    <w:rsid w:val="004A0439"/>
    <w:rsid w:val="004A4618"/>
    <w:rsid w:val="004A73E0"/>
    <w:rsid w:val="004B0117"/>
    <w:rsid w:val="004B2493"/>
    <w:rsid w:val="004B24B1"/>
    <w:rsid w:val="004B3398"/>
    <w:rsid w:val="004B4240"/>
    <w:rsid w:val="004C00ED"/>
    <w:rsid w:val="004C7855"/>
    <w:rsid w:val="004D05E9"/>
    <w:rsid w:val="004D47CB"/>
    <w:rsid w:val="004E1032"/>
    <w:rsid w:val="004E15AE"/>
    <w:rsid w:val="004E1B88"/>
    <w:rsid w:val="004E67C4"/>
    <w:rsid w:val="004F1CF8"/>
    <w:rsid w:val="004F2B9F"/>
    <w:rsid w:val="004F4625"/>
    <w:rsid w:val="005044A3"/>
    <w:rsid w:val="00504ED2"/>
    <w:rsid w:val="005052C6"/>
    <w:rsid w:val="00510C92"/>
    <w:rsid w:val="00511A43"/>
    <w:rsid w:val="00511FDE"/>
    <w:rsid w:val="005142EE"/>
    <w:rsid w:val="00515560"/>
    <w:rsid w:val="00516E6F"/>
    <w:rsid w:val="005176EA"/>
    <w:rsid w:val="00520455"/>
    <w:rsid w:val="0052191B"/>
    <w:rsid w:val="005316AD"/>
    <w:rsid w:val="0053196D"/>
    <w:rsid w:val="005333A8"/>
    <w:rsid w:val="0053400A"/>
    <w:rsid w:val="00534038"/>
    <w:rsid w:val="005343DD"/>
    <w:rsid w:val="00534B82"/>
    <w:rsid w:val="00542188"/>
    <w:rsid w:val="005436A2"/>
    <w:rsid w:val="005457D8"/>
    <w:rsid w:val="00546094"/>
    <w:rsid w:val="00546340"/>
    <w:rsid w:val="005468FF"/>
    <w:rsid w:val="00547881"/>
    <w:rsid w:val="0055090C"/>
    <w:rsid w:val="0055551A"/>
    <w:rsid w:val="00556D11"/>
    <w:rsid w:val="00561B0F"/>
    <w:rsid w:val="005643FA"/>
    <w:rsid w:val="005670D9"/>
    <w:rsid w:val="00572ED3"/>
    <w:rsid w:val="00572EE4"/>
    <w:rsid w:val="005737AE"/>
    <w:rsid w:val="00576362"/>
    <w:rsid w:val="00581509"/>
    <w:rsid w:val="00581A47"/>
    <w:rsid w:val="00582071"/>
    <w:rsid w:val="00587BFB"/>
    <w:rsid w:val="00592728"/>
    <w:rsid w:val="005964BB"/>
    <w:rsid w:val="005979EF"/>
    <w:rsid w:val="005A1A8D"/>
    <w:rsid w:val="005A39DD"/>
    <w:rsid w:val="005A4915"/>
    <w:rsid w:val="005A4FEC"/>
    <w:rsid w:val="005B1140"/>
    <w:rsid w:val="005B2059"/>
    <w:rsid w:val="005B21BC"/>
    <w:rsid w:val="005B23DE"/>
    <w:rsid w:val="005B6156"/>
    <w:rsid w:val="005C0537"/>
    <w:rsid w:val="005C4D1E"/>
    <w:rsid w:val="005D2A79"/>
    <w:rsid w:val="005D5386"/>
    <w:rsid w:val="005D6CE9"/>
    <w:rsid w:val="005E0986"/>
    <w:rsid w:val="005E14F7"/>
    <w:rsid w:val="005E33A7"/>
    <w:rsid w:val="005E5987"/>
    <w:rsid w:val="005E64BD"/>
    <w:rsid w:val="005E7BB5"/>
    <w:rsid w:val="005F0825"/>
    <w:rsid w:val="005F1C38"/>
    <w:rsid w:val="005F4591"/>
    <w:rsid w:val="005F514C"/>
    <w:rsid w:val="00601AF2"/>
    <w:rsid w:val="006046FA"/>
    <w:rsid w:val="00604CC4"/>
    <w:rsid w:val="00606F22"/>
    <w:rsid w:val="0061005B"/>
    <w:rsid w:val="0061054C"/>
    <w:rsid w:val="0061114C"/>
    <w:rsid w:val="006127A4"/>
    <w:rsid w:val="0061294E"/>
    <w:rsid w:val="006133DF"/>
    <w:rsid w:val="00621C8D"/>
    <w:rsid w:val="00621E0C"/>
    <w:rsid w:val="0062308B"/>
    <w:rsid w:val="006235FA"/>
    <w:rsid w:val="0062470B"/>
    <w:rsid w:val="0062486A"/>
    <w:rsid w:val="006253EE"/>
    <w:rsid w:val="0062785E"/>
    <w:rsid w:val="006313B5"/>
    <w:rsid w:val="0063781D"/>
    <w:rsid w:val="00637B2E"/>
    <w:rsid w:val="00644212"/>
    <w:rsid w:val="00647037"/>
    <w:rsid w:val="00647263"/>
    <w:rsid w:val="00651E7E"/>
    <w:rsid w:val="00651F31"/>
    <w:rsid w:val="00652E9A"/>
    <w:rsid w:val="006554A9"/>
    <w:rsid w:val="00657521"/>
    <w:rsid w:val="00657EC3"/>
    <w:rsid w:val="006620CD"/>
    <w:rsid w:val="00662B51"/>
    <w:rsid w:val="00663457"/>
    <w:rsid w:val="00664777"/>
    <w:rsid w:val="00665A71"/>
    <w:rsid w:val="00666A3A"/>
    <w:rsid w:val="006711A5"/>
    <w:rsid w:val="00672AC4"/>
    <w:rsid w:val="00676051"/>
    <w:rsid w:val="00676E48"/>
    <w:rsid w:val="006778AE"/>
    <w:rsid w:val="0068011A"/>
    <w:rsid w:val="00681AB1"/>
    <w:rsid w:val="00684D85"/>
    <w:rsid w:val="006909E1"/>
    <w:rsid w:val="006917FD"/>
    <w:rsid w:val="00691BED"/>
    <w:rsid w:val="00692228"/>
    <w:rsid w:val="006938F6"/>
    <w:rsid w:val="00693DBB"/>
    <w:rsid w:val="00697450"/>
    <w:rsid w:val="00697F14"/>
    <w:rsid w:val="006A2958"/>
    <w:rsid w:val="006A2F34"/>
    <w:rsid w:val="006A7889"/>
    <w:rsid w:val="006B13FF"/>
    <w:rsid w:val="006B4BA4"/>
    <w:rsid w:val="006C1A1B"/>
    <w:rsid w:val="006C1DF6"/>
    <w:rsid w:val="006D1E24"/>
    <w:rsid w:val="006D421C"/>
    <w:rsid w:val="006D4D8E"/>
    <w:rsid w:val="006D70D3"/>
    <w:rsid w:val="006E045A"/>
    <w:rsid w:val="006E2AB1"/>
    <w:rsid w:val="006E2EEE"/>
    <w:rsid w:val="006E2F32"/>
    <w:rsid w:val="006E60F6"/>
    <w:rsid w:val="006F2132"/>
    <w:rsid w:val="007006BA"/>
    <w:rsid w:val="00701BE3"/>
    <w:rsid w:val="00707373"/>
    <w:rsid w:val="00707488"/>
    <w:rsid w:val="00711A92"/>
    <w:rsid w:val="00711B8C"/>
    <w:rsid w:val="00714DF8"/>
    <w:rsid w:val="0071513F"/>
    <w:rsid w:val="007239B8"/>
    <w:rsid w:val="00735946"/>
    <w:rsid w:val="00736E4E"/>
    <w:rsid w:val="007457E0"/>
    <w:rsid w:val="0074735B"/>
    <w:rsid w:val="00750A25"/>
    <w:rsid w:val="00762AB3"/>
    <w:rsid w:val="00762FD8"/>
    <w:rsid w:val="007666AD"/>
    <w:rsid w:val="00770C1E"/>
    <w:rsid w:val="00775EEB"/>
    <w:rsid w:val="007A1544"/>
    <w:rsid w:val="007A5516"/>
    <w:rsid w:val="007B07CC"/>
    <w:rsid w:val="007B0E2D"/>
    <w:rsid w:val="007C3453"/>
    <w:rsid w:val="007C34ED"/>
    <w:rsid w:val="007C3EC6"/>
    <w:rsid w:val="007D14C8"/>
    <w:rsid w:val="007D1DF0"/>
    <w:rsid w:val="007D643C"/>
    <w:rsid w:val="007E0202"/>
    <w:rsid w:val="007E3C28"/>
    <w:rsid w:val="007F11F1"/>
    <w:rsid w:val="007F39B5"/>
    <w:rsid w:val="007F52DF"/>
    <w:rsid w:val="007F75B4"/>
    <w:rsid w:val="008034C0"/>
    <w:rsid w:val="008035FD"/>
    <w:rsid w:val="00803A04"/>
    <w:rsid w:val="00803AC6"/>
    <w:rsid w:val="008041D8"/>
    <w:rsid w:val="00814973"/>
    <w:rsid w:val="008207E0"/>
    <w:rsid w:val="008227B2"/>
    <w:rsid w:val="00824789"/>
    <w:rsid w:val="00824CB5"/>
    <w:rsid w:val="00826202"/>
    <w:rsid w:val="00836491"/>
    <w:rsid w:val="0083764A"/>
    <w:rsid w:val="00842642"/>
    <w:rsid w:val="008439D2"/>
    <w:rsid w:val="008474BA"/>
    <w:rsid w:val="00847817"/>
    <w:rsid w:val="008479DD"/>
    <w:rsid w:val="008514A8"/>
    <w:rsid w:val="008517C7"/>
    <w:rsid w:val="008545E7"/>
    <w:rsid w:val="00856B99"/>
    <w:rsid w:val="00862475"/>
    <w:rsid w:val="008627CF"/>
    <w:rsid w:val="00862C8E"/>
    <w:rsid w:val="00865F50"/>
    <w:rsid w:val="00866A53"/>
    <w:rsid w:val="00870836"/>
    <w:rsid w:val="008708C4"/>
    <w:rsid w:val="00870D45"/>
    <w:rsid w:val="00871372"/>
    <w:rsid w:val="00871BEB"/>
    <w:rsid w:val="00873BD3"/>
    <w:rsid w:val="00876EFB"/>
    <w:rsid w:val="008802AB"/>
    <w:rsid w:val="00883814"/>
    <w:rsid w:val="008864E6"/>
    <w:rsid w:val="00892D2D"/>
    <w:rsid w:val="0089639D"/>
    <w:rsid w:val="00896502"/>
    <w:rsid w:val="008A03B2"/>
    <w:rsid w:val="008A282D"/>
    <w:rsid w:val="008A3792"/>
    <w:rsid w:val="008A6A77"/>
    <w:rsid w:val="008B4627"/>
    <w:rsid w:val="008B65E4"/>
    <w:rsid w:val="008B7055"/>
    <w:rsid w:val="008B7BD3"/>
    <w:rsid w:val="008B7FEC"/>
    <w:rsid w:val="008C1A81"/>
    <w:rsid w:val="008D0763"/>
    <w:rsid w:val="008D6C07"/>
    <w:rsid w:val="008E2B99"/>
    <w:rsid w:val="008F16BA"/>
    <w:rsid w:val="008F518B"/>
    <w:rsid w:val="008F5F5A"/>
    <w:rsid w:val="00900B30"/>
    <w:rsid w:val="00911BA3"/>
    <w:rsid w:val="0091508F"/>
    <w:rsid w:val="00915B4B"/>
    <w:rsid w:val="009179E8"/>
    <w:rsid w:val="00921ECE"/>
    <w:rsid w:val="00927C0C"/>
    <w:rsid w:val="009313AE"/>
    <w:rsid w:val="00933739"/>
    <w:rsid w:val="00933EEA"/>
    <w:rsid w:val="00935CFF"/>
    <w:rsid w:val="009413D2"/>
    <w:rsid w:val="00951FEA"/>
    <w:rsid w:val="009526D5"/>
    <w:rsid w:val="0095377C"/>
    <w:rsid w:val="0095459B"/>
    <w:rsid w:val="0095590B"/>
    <w:rsid w:val="0096118D"/>
    <w:rsid w:val="00963BEA"/>
    <w:rsid w:val="00964D1B"/>
    <w:rsid w:val="00971EF1"/>
    <w:rsid w:val="009729D6"/>
    <w:rsid w:val="00976D92"/>
    <w:rsid w:val="00977A3D"/>
    <w:rsid w:val="0098054E"/>
    <w:rsid w:val="00981DA2"/>
    <w:rsid w:val="00981E9F"/>
    <w:rsid w:val="00983CC4"/>
    <w:rsid w:val="00983ED8"/>
    <w:rsid w:val="009877C1"/>
    <w:rsid w:val="0099053C"/>
    <w:rsid w:val="00990831"/>
    <w:rsid w:val="0099128C"/>
    <w:rsid w:val="00991D0A"/>
    <w:rsid w:val="009930DF"/>
    <w:rsid w:val="00993E2A"/>
    <w:rsid w:val="0099441A"/>
    <w:rsid w:val="00994A03"/>
    <w:rsid w:val="00994F50"/>
    <w:rsid w:val="00995D13"/>
    <w:rsid w:val="009960EC"/>
    <w:rsid w:val="009964BB"/>
    <w:rsid w:val="009A1091"/>
    <w:rsid w:val="009A6FDE"/>
    <w:rsid w:val="009B5229"/>
    <w:rsid w:val="009B5EA3"/>
    <w:rsid w:val="009C4817"/>
    <w:rsid w:val="009C7A58"/>
    <w:rsid w:val="009D02BE"/>
    <w:rsid w:val="009D3A60"/>
    <w:rsid w:val="009D5D1C"/>
    <w:rsid w:val="009F1037"/>
    <w:rsid w:val="009F2626"/>
    <w:rsid w:val="009F4D32"/>
    <w:rsid w:val="00A008C3"/>
    <w:rsid w:val="00A00F3D"/>
    <w:rsid w:val="00A01A4D"/>
    <w:rsid w:val="00A06CBA"/>
    <w:rsid w:val="00A1064A"/>
    <w:rsid w:val="00A13BDF"/>
    <w:rsid w:val="00A17CD7"/>
    <w:rsid w:val="00A17E69"/>
    <w:rsid w:val="00A22520"/>
    <w:rsid w:val="00A24D00"/>
    <w:rsid w:val="00A2533F"/>
    <w:rsid w:val="00A25D36"/>
    <w:rsid w:val="00A263DB"/>
    <w:rsid w:val="00A37CC4"/>
    <w:rsid w:val="00A43043"/>
    <w:rsid w:val="00A44840"/>
    <w:rsid w:val="00A46A84"/>
    <w:rsid w:val="00A474FA"/>
    <w:rsid w:val="00A5059A"/>
    <w:rsid w:val="00A51825"/>
    <w:rsid w:val="00A524C7"/>
    <w:rsid w:val="00A5393C"/>
    <w:rsid w:val="00A54346"/>
    <w:rsid w:val="00A54C9C"/>
    <w:rsid w:val="00A55374"/>
    <w:rsid w:val="00A71FA0"/>
    <w:rsid w:val="00A721CB"/>
    <w:rsid w:val="00A77AEF"/>
    <w:rsid w:val="00A801C5"/>
    <w:rsid w:val="00A83204"/>
    <w:rsid w:val="00A854B9"/>
    <w:rsid w:val="00A87F63"/>
    <w:rsid w:val="00A9158F"/>
    <w:rsid w:val="00AA1B73"/>
    <w:rsid w:val="00AA2EA9"/>
    <w:rsid w:val="00AA41C1"/>
    <w:rsid w:val="00AB11CD"/>
    <w:rsid w:val="00AB507F"/>
    <w:rsid w:val="00AB65F3"/>
    <w:rsid w:val="00AC10F8"/>
    <w:rsid w:val="00AC2A41"/>
    <w:rsid w:val="00AC5058"/>
    <w:rsid w:val="00AC515D"/>
    <w:rsid w:val="00AC62FB"/>
    <w:rsid w:val="00AF07F7"/>
    <w:rsid w:val="00AF5F85"/>
    <w:rsid w:val="00B010D2"/>
    <w:rsid w:val="00B01E5A"/>
    <w:rsid w:val="00B044FF"/>
    <w:rsid w:val="00B051AF"/>
    <w:rsid w:val="00B11039"/>
    <w:rsid w:val="00B13D5E"/>
    <w:rsid w:val="00B1465F"/>
    <w:rsid w:val="00B15E9F"/>
    <w:rsid w:val="00B1678E"/>
    <w:rsid w:val="00B175F9"/>
    <w:rsid w:val="00B20409"/>
    <w:rsid w:val="00B30571"/>
    <w:rsid w:val="00B31B56"/>
    <w:rsid w:val="00B31C84"/>
    <w:rsid w:val="00B3277B"/>
    <w:rsid w:val="00B33205"/>
    <w:rsid w:val="00B36DD9"/>
    <w:rsid w:val="00B40B59"/>
    <w:rsid w:val="00B423F0"/>
    <w:rsid w:val="00B45088"/>
    <w:rsid w:val="00B46344"/>
    <w:rsid w:val="00B47074"/>
    <w:rsid w:val="00B51532"/>
    <w:rsid w:val="00B533D0"/>
    <w:rsid w:val="00B561B7"/>
    <w:rsid w:val="00B563AB"/>
    <w:rsid w:val="00B62624"/>
    <w:rsid w:val="00B64B25"/>
    <w:rsid w:val="00B67095"/>
    <w:rsid w:val="00B7123F"/>
    <w:rsid w:val="00B74CA2"/>
    <w:rsid w:val="00B76335"/>
    <w:rsid w:val="00B76A51"/>
    <w:rsid w:val="00B77BEC"/>
    <w:rsid w:val="00B81016"/>
    <w:rsid w:val="00B82937"/>
    <w:rsid w:val="00B833D2"/>
    <w:rsid w:val="00B84002"/>
    <w:rsid w:val="00B84312"/>
    <w:rsid w:val="00B87885"/>
    <w:rsid w:val="00B90F88"/>
    <w:rsid w:val="00B93131"/>
    <w:rsid w:val="00B95A9D"/>
    <w:rsid w:val="00BA6E57"/>
    <w:rsid w:val="00BB172B"/>
    <w:rsid w:val="00BB7D9A"/>
    <w:rsid w:val="00BC1D28"/>
    <w:rsid w:val="00BC2CFF"/>
    <w:rsid w:val="00BC4222"/>
    <w:rsid w:val="00BC7A28"/>
    <w:rsid w:val="00BD09BC"/>
    <w:rsid w:val="00BD1268"/>
    <w:rsid w:val="00BD664A"/>
    <w:rsid w:val="00BE0CA9"/>
    <w:rsid w:val="00BE1C9C"/>
    <w:rsid w:val="00BE1D02"/>
    <w:rsid w:val="00BE2F7C"/>
    <w:rsid w:val="00BE3936"/>
    <w:rsid w:val="00BE3D95"/>
    <w:rsid w:val="00BE669F"/>
    <w:rsid w:val="00BE769E"/>
    <w:rsid w:val="00BF00A5"/>
    <w:rsid w:val="00BF1ADA"/>
    <w:rsid w:val="00BF3FEB"/>
    <w:rsid w:val="00BF475B"/>
    <w:rsid w:val="00BF5447"/>
    <w:rsid w:val="00BF7363"/>
    <w:rsid w:val="00C02CA3"/>
    <w:rsid w:val="00C03B1C"/>
    <w:rsid w:val="00C0491D"/>
    <w:rsid w:val="00C126D0"/>
    <w:rsid w:val="00C1436B"/>
    <w:rsid w:val="00C15FEF"/>
    <w:rsid w:val="00C16E49"/>
    <w:rsid w:val="00C17B9A"/>
    <w:rsid w:val="00C24E31"/>
    <w:rsid w:val="00C27033"/>
    <w:rsid w:val="00C34615"/>
    <w:rsid w:val="00C3693E"/>
    <w:rsid w:val="00C40D79"/>
    <w:rsid w:val="00C417EE"/>
    <w:rsid w:val="00C42518"/>
    <w:rsid w:val="00C42930"/>
    <w:rsid w:val="00C4349F"/>
    <w:rsid w:val="00C44227"/>
    <w:rsid w:val="00C44393"/>
    <w:rsid w:val="00C462E3"/>
    <w:rsid w:val="00C466AF"/>
    <w:rsid w:val="00C503B2"/>
    <w:rsid w:val="00C51BD0"/>
    <w:rsid w:val="00C51F9C"/>
    <w:rsid w:val="00C53F68"/>
    <w:rsid w:val="00C55FBD"/>
    <w:rsid w:val="00C56274"/>
    <w:rsid w:val="00C605EC"/>
    <w:rsid w:val="00C61C51"/>
    <w:rsid w:val="00C63673"/>
    <w:rsid w:val="00C64170"/>
    <w:rsid w:val="00C66529"/>
    <w:rsid w:val="00C700AF"/>
    <w:rsid w:val="00C704F6"/>
    <w:rsid w:val="00C71066"/>
    <w:rsid w:val="00C75344"/>
    <w:rsid w:val="00C809C5"/>
    <w:rsid w:val="00C81743"/>
    <w:rsid w:val="00C87EF5"/>
    <w:rsid w:val="00C94A4A"/>
    <w:rsid w:val="00C97B31"/>
    <w:rsid w:val="00CA10A6"/>
    <w:rsid w:val="00CA2FEB"/>
    <w:rsid w:val="00CA5584"/>
    <w:rsid w:val="00CA62A4"/>
    <w:rsid w:val="00CB0F42"/>
    <w:rsid w:val="00CC093C"/>
    <w:rsid w:val="00CC63C9"/>
    <w:rsid w:val="00CC7179"/>
    <w:rsid w:val="00CD0924"/>
    <w:rsid w:val="00CD19E9"/>
    <w:rsid w:val="00CD2B8E"/>
    <w:rsid w:val="00CD3C47"/>
    <w:rsid w:val="00CD3F01"/>
    <w:rsid w:val="00CD5AF6"/>
    <w:rsid w:val="00CD634C"/>
    <w:rsid w:val="00CD6EE2"/>
    <w:rsid w:val="00CD6F44"/>
    <w:rsid w:val="00CD6FFB"/>
    <w:rsid w:val="00CE10A0"/>
    <w:rsid w:val="00CE36AA"/>
    <w:rsid w:val="00CE43A0"/>
    <w:rsid w:val="00CF0803"/>
    <w:rsid w:val="00CF15C3"/>
    <w:rsid w:val="00CF1BA8"/>
    <w:rsid w:val="00CF1C94"/>
    <w:rsid w:val="00CF2D87"/>
    <w:rsid w:val="00CF359D"/>
    <w:rsid w:val="00CF4FBB"/>
    <w:rsid w:val="00CF700D"/>
    <w:rsid w:val="00CF7EF2"/>
    <w:rsid w:val="00D00265"/>
    <w:rsid w:val="00D009BE"/>
    <w:rsid w:val="00D00EC4"/>
    <w:rsid w:val="00D01262"/>
    <w:rsid w:val="00D0252E"/>
    <w:rsid w:val="00D0423A"/>
    <w:rsid w:val="00D05DA7"/>
    <w:rsid w:val="00D07889"/>
    <w:rsid w:val="00D15171"/>
    <w:rsid w:val="00D20DB0"/>
    <w:rsid w:val="00D239B9"/>
    <w:rsid w:val="00D23A74"/>
    <w:rsid w:val="00D2439A"/>
    <w:rsid w:val="00D2699F"/>
    <w:rsid w:val="00D32919"/>
    <w:rsid w:val="00D35709"/>
    <w:rsid w:val="00D3570F"/>
    <w:rsid w:val="00D40AF9"/>
    <w:rsid w:val="00D42200"/>
    <w:rsid w:val="00D43FFB"/>
    <w:rsid w:val="00D45D87"/>
    <w:rsid w:val="00D46049"/>
    <w:rsid w:val="00D46412"/>
    <w:rsid w:val="00D479A9"/>
    <w:rsid w:val="00D47B79"/>
    <w:rsid w:val="00D506F1"/>
    <w:rsid w:val="00D546D1"/>
    <w:rsid w:val="00D55FF7"/>
    <w:rsid w:val="00D56902"/>
    <w:rsid w:val="00D572FB"/>
    <w:rsid w:val="00D61A43"/>
    <w:rsid w:val="00D62AC4"/>
    <w:rsid w:val="00D6440A"/>
    <w:rsid w:val="00D65294"/>
    <w:rsid w:val="00D653A9"/>
    <w:rsid w:val="00D70141"/>
    <w:rsid w:val="00D70DD0"/>
    <w:rsid w:val="00D7381E"/>
    <w:rsid w:val="00D773BC"/>
    <w:rsid w:val="00D80F9F"/>
    <w:rsid w:val="00D830BE"/>
    <w:rsid w:val="00D84660"/>
    <w:rsid w:val="00D973C4"/>
    <w:rsid w:val="00D9741E"/>
    <w:rsid w:val="00DA058B"/>
    <w:rsid w:val="00DA313E"/>
    <w:rsid w:val="00DA33E5"/>
    <w:rsid w:val="00DA5972"/>
    <w:rsid w:val="00DA612E"/>
    <w:rsid w:val="00DB001F"/>
    <w:rsid w:val="00DB22CD"/>
    <w:rsid w:val="00DB3AED"/>
    <w:rsid w:val="00DC315B"/>
    <w:rsid w:val="00DC54EF"/>
    <w:rsid w:val="00DC5605"/>
    <w:rsid w:val="00DD0468"/>
    <w:rsid w:val="00DD0B6E"/>
    <w:rsid w:val="00DD0EC1"/>
    <w:rsid w:val="00DD6AF5"/>
    <w:rsid w:val="00DE0BB1"/>
    <w:rsid w:val="00DE34D2"/>
    <w:rsid w:val="00DE4D65"/>
    <w:rsid w:val="00DE4D88"/>
    <w:rsid w:val="00DE6147"/>
    <w:rsid w:val="00DE6429"/>
    <w:rsid w:val="00DF181B"/>
    <w:rsid w:val="00DF3646"/>
    <w:rsid w:val="00DF5194"/>
    <w:rsid w:val="00DF668E"/>
    <w:rsid w:val="00DF6701"/>
    <w:rsid w:val="00E00701"/>
    <w:rsid w:val="00E00B56"/>
    <w:rsid w:val="00E01CB6"/>
    <w:rsid w:val="00E028AD"/>
    <w:rsid w:val="00E04850"/>
    <w:rsid w:val="00E051C1"/>
    <w:rsid w:val="00E101ED"/>
    <w:rsid w:val="00E114AF"/>
    <w:rsid w:val="00E13143"/>
    <w:rsid w:val="00E133B1"/>
    <w:rsid w:val="00E16A14"/>
    <w:rsid w:val="00E2390D"/>
    <w:rsid w:val="00E2400A"/>
    <w:rsid w:val="00E27EB2"/>
    <w:rsid w:val="00E34E9E"/>
    <w:rsid w:val="00E45F63"/>
    <w:rsid w:val="00E504EA"/>
    <w:rsid w:val="00E524CE"/>
    <w:rsid w:val="00E55DE9"/>
    <w:rsid w:val="00E614C1"/>
    <w:rsid w:val="00E61A53"/>
    <w:rsid w:val="00E70546"/>
    <w:rsid w:val="00E711ED"/>
    <w:rsid w:val="00E71454"/>
    <w:rsid w:val="00E7330F"/>
    <w:rsid w:val="00E752A7"/>
    <w:rsid w:val="00E836EC"/>
    <w:rsid w:val="00E84801"/>
    <w:rsid w:val="00E856FB"/>
    <w:rsid w:val="00E85A46"/>
    <w:rsid w:val="00E85F72"/>
    <w:rsid w:val="00E92372"/>
    <w:rsid w:val="00EA0DA8"/>
    <w:rsid w:val="00EA1DBB"/>
    <w:rsid w:val="00EA24FC"/>
    <w:rsid w:val="00EA3E97"/>
    <w:rsid w:val="00EA55A1"/>
    <w:rsid w:val="00EA665C"/>
    <w:rsid w:val="00EA67DC"/>
    <w:rsid w:val="00EB0614"/>
    <w:rsid w:val="00EB7FA8"/>
    <w:rsid w:val="00EC17FF"/>
    <w:rsid w:val="00EC4555"/>
    <w:rsid w:val="00EC671C"/>
    <w:rsid w:val="00ED0524"/>
    <w:rsid w:val="00ED1C35"/>
    <w:rsid w:val="00ED430F"/>
    <w:rsid w:val="00ED5CC9"/>
    <w:rsid w:val="00ED6D30"/>
    <w:rsid w:val="00EE238C"/>
    <w:rsid w:val="00EE3FE5"/>
    <w:rsid w:val="00EE4086"/>
    <w:rsid w:val="00EE457C"/>
    <w:rsid w:val="00EE55EA"/>
    <w:rsid w:val="00EF4B71"/>
    <w:rsid w:val="00EF4F9A"/>
    <w:rsid w:val="00EF6B3B"/>
    <w:rsid w:val="00F03EE9"/>
    <w:rsid w:val="00F06E09"/>
    <w:rsid w:val="00F07F99"/>
    <w:rsid w:val="00F100E0"/>
    <w:rsid w:val="00F14742"/>
    <w:rsid w:val="00F149EA"/>
    <w:rsid w:val="00F14B6F"/>
    <w:rsid w:val="00F172E8"/>
    <w:rsid w:val="00F17D3D"/>
    <w:rsid w:val="00F22503"/>
    <w:rsid w:val="00F2473F"/>
    <w:rsid w:val="00F248B0"/>
    <w:rsid w:val="00F30DA3"/>
    <w:rsid w:val="00F31A31"/>
    <w:rsid w:val="00F329F8"/>
    <w:rsid w:val="00F34893"/>
    <w:rsid w:val="00F349BC"/>
    <w:rsid w:val="00F3511C"/>
    <w:rsid w:val="00F354AB"/>
    <w:rsid w:val="00F36291"/>
    <w:rsid w:val="00F41F47"/>
    <w:rsid w:val="00F42C8D"/>
    <w:rsid w:val="00F438FC"/>
    <w:rsid w:val="00F52CF2"/>
    <w:rsid w:val="00F53BBF"/>
    <w:rsid w:val="00F55B53"/>
    <w:rsid w:val="00F66D90"/>
    <w:rsid w:val="00F66F32"/>
    <w:rsid w:val="00F7129C"/>
    <w:rsid w:val="00F733BB"/>
    <w:rsid w:val="00F73A0C"/>
    <w:rsid w:val="00F73FF7"/>
    <w:rsid w:val="00F81767"/>
    <w:rsid w:val="00F81C0C"/>
    <w:rsid w:val="00F822C7"/>
    <w:rsid w:val="00F8348E"/>
    <w:rsid w:val="00F90D3A"/>
    <w:rsid w:val="00F93F13"/>
    <w:rsid w:val="00FA2DF5"/>
    <w:rsid w:val="00FA5F94"/>
    <w:rsid w:val="00FA6C8D"/>
    <w:rsid w:val="00FA7909"/>
    <w:rsid w:val="00FB2366"/>
    <w:rsid w:val="00FB4E4D"/>
    <w:rsid w:val="00FC0D6C"/>
    <w:rsid w:val="00FC0F04"/>
    <w:rsid w:val="00FC1733"/>
    <w:rsid w:val="00FC27F7"/>
    <w:rsid w:val="00FC2D3F"/>
    <w:rsid w:val="00FC39FC"/>
    <w:rsid w:val="00FC3BE3"/>
    <w:rsid w:val="00FC4519"/>
    <w:rsid w:val="00FC4C09"/>
    <w:rsid w:val="00FC4DB3"/>
    <w:rsid w:val="00FD175C"/>
    <w:rsid w:val="00FD1A4F"/>
    <w:rsid w:val="00FD5461"/>
    <w:rsid w:val="00FD7608"/>
    <w:rsid w:val="00FE3368"/>
    <w:rsid w:val="00FE5652"/>
    <w:rsid w:val="00FE56C5"/>
    <w:rsid w:val="00FF0448"/>
    <w:rsid w:val="00FF08DD"/>
    <w:rsid w:val="00FF17AD"/>
    <w:rsid w:val="00FF21BA"/>
    <w:rsid w:val="00FF3C66"/>
    <w:rsid w:val="00FF5203"/>
    <w:rsid w:val="00FF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9543,#ebce7e,#00804d,#00209e,#cdffcd,#ffc"/>
    </o:shapedefaults>
    <o:shapelayout v:ext="edit">
      <o:idmap v:ext="edit" data="2"/>
    </o:shapelayout>
  </w:shapeDefaults>
  <w:decimalSymbol w:val="."/>
  <w:listSeparator w:val=","/>
  <w14:docId w14:val="4690598A"/>
  <w15:docId w15:val="{293786D9-653E-4DCE-80D2-B2A92C39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4EA"/>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rPr>
  </w:style>
  <w:style w:type="paragraph" w:styleId="Heading3">
    <w:name w:val="heading 3"/>
    <w:basedOn w:val="Normal"/>
    <w:next w:val="BodyText"/>
    <w:link w:val="Heading3Char"/>
    <w:uiPriority w:val="9"/>
    <w:qFormat/>
    <w:rsid w:val="00871372"/>
    <w:pPr>
      <w:keepNext/>
      <w:spacing w:after="0"/>
      <w:jc w:val="left"/>
      <w:outlineLvl w:val="2"/>
    </w:pPr>
    <w:rPr>
      <w:b/>
      <w:i/>
      <w:color w:val="003767"/>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rPr>
  </w:style>
  <w:style w:type="paragraph" w:styleId="Heading7">
    <w:name w:val="heading 7"/>
    <w:basedOn w:val="Normal"/>
    <w:next w:val="Normal"/>
    <w:link w:val="Heading7Char"/>
    <w:uiPriority w:val="99"/>
    <w:qFormat/>
    <w:rsid w:val="005E14F7"/>
    <w:pPr>
      <w:spacing w:before="240"/>
      <w:outlineLvl w:val="6"/>
    </w:pPr>
  </w:style>
  <w:style w:type="paragraph" w:styleId="Heading8">
    <w:name w:val="heading 8"/>
    <w:basedOn w:val="Normal"/>
    <w:next w:val="Normal"/>
    <w:link w:val="Heading8Char"/>
    <w:uiPriority w:val="99"/>
    <w:qFormat/>
    <w:rsid w:val="005E14F7"/>
    <w:pPr>
      <w:spacing w:before="240"/>
      <w:outlineLvl w:val="7"/>
    </w:pPr>
    <w:rPr>
      <w:i/>
      <w:iCs/>
    </w:rPr>
  </w:style>
  <w:style w:type="paragraph" w:styleId="Heading9">
    <w:name w:val="heading 9"/>
    <w:basedOn w:val="Normal"/>
    <w:next w:val="Normal"/>
    <w:link w:val="Heading9Char"/>
    <w:uiPriority w:val="99"/>
    <w:qFormat/>
    <w:rsid w:val="005E14F7"/>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uiPriority w:val="59"/>
    <w:rsid w:val="005E14F7"/>
    <w:pPr>
      <w:spacing w:before="60" w:after="60"/>
    </w:pPr>
    <w:rPr>
      <w:rFonts w:ascii="Times" w:hAnsi="Times"/>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rPr>
  </w:style>
  <w:style w:type="paragraph" w:styleId="BalloonText">
    <w:name w:val="Balloon Text"/>
    <w:basedOn w:val="Normal"/>
    <w:link w:val="BalloonTextChar"/>
    <w:uiPriority w:val="99"/>
    <w:rsid w:val="005E14F7"/>
    <w:rPr>
      <w:rFonts w:ascii="Tahoma" w:hAnsi="Tahoma"/>
      <w:sz w:val="16"/>
      <w:szCs w:val="16"/>
    </w:rPr>
  </w:style>
  <w:style w:type="character" w:customStyle="1" w:styleId="BalloonTextChar">
    <w:name w:val="Balloon Text Char"/>
    <w:link w:val="BalloonText"/>
    <w:uiPriority w:val="99"/>
    <w:rsid w:val="005E14F7"/>
    <w:rPr>
      <w:rFonts w:ascii="Tahoma" w:hAnsi="Tahoma"/>
      <w:sz w:val="16"/>
      <w:szCs w:val="16"/>
      <w:lang w:val="sr-Latn-RS"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rPr>
  </w:style>
  <w:style w:type="paragraph" w:styleId="TableofFigures">
    <w:name w:val="table of figures"/>
    <w:basedOn w:val="Normal"/>
    <w:next w:val="Normal"/>
    <w:uiPriority w:val="99"/>
    <w:rsid w:val="005E14F7"/>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rPr>
  </w:style>
  <w:style w:type="paragraph" w:customStyle="1" w:styleId="Acronyms">
    <w:name w:val="Acronyms"/>
    <w:basedOn w:val="Normal"/>
    <w:rsid w:val="005E14F7"/>
    <w:pPr>
      <w:ind w:left="2160" w:hanging="2160"/>
    </w:p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rPr>
  </w:style>
  <w:style w:type="paragraph" w:styleId="TOC6">
    <w:name w:val="toc 6"/>
    <w:basedOn w:val="Normal"/>
    <w:next w:val="Normal"/>
    <w:autoRedefine/>
    <w:semiHidden/>
    <w:rsid w:val="00CE10A0"/>
    <w:pPr>
      <w:spacing w:before="0" w:after="0"/>
      <w:ind w:left="1100"/>
      <w:jc w:val="left"/>
    </w:pPr>
    <w:rPr>
      <w:sz w:val="18"/>
      <w:szCs w:val="18"/>
    </w:rPr>
  </w:style>
  <w:style w:type="paragraph" w:styleId="TOC7">
    <w:name w:val="toc 7"/>
    <w:basedOn w:val="Normal"/>
    <w:next w:val="Normal"/>
    <w:autoRedefine/>
    <w:semiHidden/>
    <w:rsid w:val="00CE10A0"/>
    <w:pPr>
      <w:spacing w:before="0" w:after="0"/>
      <w:ind w:left="1320"/>
      <w:jc w:val="left"/>
    </w:pPr>
    <w:rPr>
      <w:sz w:val="18"/>
      <w:szCs w:val="18"/>
    </w:rPr>
  </w:style>
  <w:style w:type="paragraph" w:styleId="TOC8">
    <w:name w:val="toc 8"/>
    <w:basedOn w:val="Normal"/>
    <w:next w:val="Normal"/>
    <w:autoRedefine/>
    <w:semiHidden/>
    <w:rsid w:val="00CE10A0"/>
    <w:pPr>
      <w:spacing w:before="0" w:after="0"/>
      <w:ind w:left="1540"/>
      <w:jc w:val="left"/>
    </w:pPr>
    <w:rPr>
      <w:sz w:val="18"/>
      <w:szCs w:val="18"/>
    </w:rPr>
  </w:style>
  <w:style w:type="paragraph" w:styleId="TOC9">
    <w:name w:val="toc 9"/>
    <w:basedOn w:val="Normal"/>
    <w:next w:val="Normal"/>
    <w:autoRedefine/>
    <w:semiHidden/>
    <w:rsid w:val="00CE10A0"/>
    <w:pPr>
      <w:spacing w:before="0" w:after="0"/>
      <w:ind w:left="1760"/>
      <w:jc w:val="left"/>
    </w:pPr>
    <w:rPr>
      <w:sz w:val="18"/>
      <w:szCs w:val="18"/>
    </w:rPr>
  </w:style>
  <w:style w:type="paragraph" w:customStyle="1" w:styleId="USAIDcovernormal">
    <w:name w:val="USAID_cover_normal"/>
    <w:basedOn w:val="Normal"/>
    <w:rsid w:val="00353689"/>
    <w:pPr>
      <w:spacing w:before="0" w:after="0"/>
    </w:p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sr-Latn-RS" w:eastAsia="en-AU"/>
    </w:rPr>
  </w:style>
  <w:style w:type="character" w:customStyle="1" w:styleId="Heading7Char">
    <w:name w:val="Heading 7 Char"/>
    <w:link w:val="Heading7"/>
    <w:uiPriority w:val="99"/>
    <w:rsid w:val="005E14F7"/>
    <w:rPr>
      <w:sz w:val="24"/>
      <w:szCs w:val="22"/>
      <w:lang w:val="sr-Latn-RS" w:eastAsia="en-AU"/>
    </w:rPr>
  </w:style>
  <w:style w:type="character" w:customStyle="1" w:styleId="Heading8Char">
    <w:name w:val="Heading 8 Char"/>
    <w:link w:val="Heading8"/>
    <w:uiPriority w:val="99"/>
    <w:rsid w:val="005E14F7"/>
    <w:rPr>
      <w:i/>
      <w:iCs/>
      <w:sz w:val="24"/>
      <w:szCs w:val="22"/>
      <w:lang w:val="sr-Latn-RS" w:eastAsia="en-AU"/>
    </w:rPr>
  </w:style>
  <w:style w:type="character" w:customStyle="1" w:styleId="Heading9Char">
    <w:name w:val="Heading 9 Char"/>
    <w:link w:val="Heading9"/>
    <w:uiPriority w:val="99"/>
    <w:rsid w:val="005E14F7"/>
    <w:rPr>
      <w:sz w:val="24"/>
      <w:szCs w:val="22"/>
      <w:lang w:val="sr-Latn-RS"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style>
  <w:style w:type="paragraph" w:styleId="BodyText">
    <w:name w:val="Body Text"/>
    <w:basedOn w:val="Normal"/>
    <w:link w:val="BodyTextChar"/>
    <w:uiPriority w:val="99"/>
    <w:qFormat/>
    <w:rsid w:val="005E14F7"/>
  </w:style>
  <w:style w:type="character" w:customStyle="1" w:styleId="BodyTextChar">
    <w:name w:val="Body Text Char"/>
    <w:link w:val="BodyText"/>
    <w:uiPriority w:val="99"/>
    <w:rsid w:val="005E14F7"/>
    <w:rPr>
      <w:sz w:val="24"/>
      <w:szCs w:val="22"/>
      <w:lang w:val="sr-Latn-RS" w:eastAsia="en-AU"/>
    </w:rPr>
  </w:style>
  <w:style w:type="paragraph" w:styleId="BodyText3">
    <w:name w:val="Body Text 3"/>
    <w:basedOn w:val="Normal"/>
    <w:link w:val="BodyText3Char"/>
    <w:uiPriority w:val="99"/>
    <w:rsid w:val="005E14F7"/>
    <w:rPr>
      <w:sz w:val="16"/>
      <w:szCs w:val="16"/>
    </w:rPr>
  </w:style>
  <w:style w:type="character" w:customStyle="1" w:styleId="BodyText3Char">
    <w:name w:val="Body Text 3 Char"/>
    <w:link w:val="BodyText3"/>
    <w:uiPriority w:val="99"/>
    <w:rsid w:val="005E14F7"/>
    <w:rPr>
      <w:sz w:val="16"/>
      <w:szCs w:val="16"/>
      <w:lang w:val="sr-Latn-RS"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sr-Latn-RS" w:eastAsia="en-AU"/>
    </w:rPr>
  </w:style>
  <w:style w:type="paragraph" w:styleId="BodyTextIndent">
    <w:name w:val="Body Text Indent"/>
    <w:basedOn w:val="Normal"/>
    <w:link w:val="BodyTextIndentChar"/>
    <w:uiPriority w:val="99"/>
    <w:rsid w:val="005E14F7"/>
    <w:pPr>
      <w:ind w:left="283"/>
    </w:pPr>
  </w:style>
  <w:style w:type="character" w:customStyle="1" w:styleId="BodyTextIndentChar">
    <w:name w:val="Body Text Indent Char"/>
    <w:link w:val="BodyTextIndent"/>
    <w:uiPriority w:val="99"/>
    <w:rsid w:val="005E14F7"/>
    <w:rPr>
      <w:sz w:val="24"/>
      <w:szCs w:val="22"/>
      <w:lang w:val="sr-Latn-RS"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sr-Latn-RS" w:eastAsia="en-AU"/>
    </w:rPr>
  </w:style>
  <w:style w:type="paragraph" w:styleId="BodyTextIndent2">
    <w:name w:val="Body Text Indent 2"/>
    <w:basedOn w:val="Normal"/>
    <w:link w:val="BodyTextIndent2Char"/>
    <w:uiPriority w:val="99"/>
    <w:rsid w:val="005E14F7"/>
    <w:pPr>
      <w:spacing w:line="480" w:lineRule="auto"/>
      <w:ind w:left="283"/>
    </w:pPr>
  </w:style>
  <w:style w:type="character" w:customStyle="1" w:styleId="BodyTextIndent2Char">
    <w:name w:val="Body Text Indent 2 Char"/>
    <w:link w:val="BodyTextIndent2"/>
    <w:uiPriority w:val="99"/>
    <w:rsid w:val="005E14F7"/>
    <w:rPr>
      <w:sz w:val="24"/>
      <w:szCs w:val="22"/>
      <w:lang w:val="sr-Latn-RS" w:eastAsia="en-AU"/>
    </w:rPr>
  </w:style>
  <w:style w:type="paragraph" w:styleId="BodyTextIndent3">
    <w:name w:val="Body Text Indent 3"/>
    <w:basedOn w:val="Normal"/>
    <w:link w:val="BodyTextIndent3Char"/>
    <w:uiPriority w:val="99"/>
    <w:rsid w:val="005E14F7"/>
    <w:pPr>
      <w:ind w:left="283"/>
    </w:pPr>
    <w:rPr>
      <w:sz w:val="16"/>
      <w:szCs w:val="16"/>
    </w:rPr>
  </w:style>
  <w:style w:type="character" w:customStyle="1" w:styleId="BodyTextIndent3Char">
    <w:name w:val="Body Text Indent 3 Char"/>
    <w:link w:val="BodyTextIndent3"/>
    <w:uiPriority w:val="99"/>
    <w:rsid w:val="005E14F7"/>
    <w:rPr>
      <w:sz w:val="16"/>
      <w:szCs w:val="16"/>
      <w:lang w:val="sr-Latn-RS"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style>
  <w:style w:type="character" w:customStyle="1" w:styleId="ColorfulList-Accent1Char">
    <w:name w:val="Colorful List - Accent 1 Char"/>
    <w:link w:val="ColorfulList-Accent1"/>
    <w:uiPriority w:val="34"/>
    <w:locked/>
    <w:rsid w:val="005E14F7"/>
    <w:rPr>
      <w:sz w:val="24"/>
      <w:szCs w:val="22"/>
      <w:lang w:val="sr-Latn-RS" w:eastAsia="en-AU"/>
    </w:rPr>
  </w:style>
  <w:style w:type="table" w:styleId="ColorfulList-Accent1">
    <w:name w:val="Colorful List Accent 1"/>
    <w:basedOn w:val="TableNormal"/>
    <w:link w:val="ColorfulList-Accent1Char"/>
    <w:uiPriority w:val="34"/>
    <w:rsid w:val="005E14F7"/>
    <w:rPr>
      <w:sz w:val="24"/>
      <w:szCs w:val="22"/>
      <w:lang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style>
  <w:style w:type="character" w:customStyle="1" w:styleId="ClosingChar">
    <w:name w:val="Closing Char"/>
    <w:link w:val="Closing"/>
    <w:uiPriority w:val="99"/>
    <w:rsid w:val="005E14F7"/>
    <w:rPr>
      <w:sz w:val="24"/>
      <w:szCs w:val="22"/>
      <w:lang w:val="sr-Latn-RS" w:eastAsia="en-AU"/>
    </w:rPr>
  </w:style>
  <w:style w:type="character" w:customStyle="1" w:styleId="ColorfulGrid-Accent1Char">
    <w:name w:val="Colorful Grid - Accent 1 Char"/>
    <w:link w:val="ColorfulGrid-Accent1"/>
    <w:uiPriority w:val="99"/>
    <w:rsid w:val="005E14F7"/>
    <w:rPr>
      <w:i/>
      <w:sz w:val="24"/>
      <w:szCs w:val="22"/>
      <w:lang w:val="sr-Latn-RS" w:eastAsia="en-AU"/>
    </w:rPr>
  </w:style>
  <w:style w:type="table" w:styleId="ColorfulGrid-Accent1">
    <w:name w:val="Colorful Grid Accent 1"/>
    <w:basedOn w:val="TableNormal"/>
    <w:link w:val="ColorfulGrid-Accent1Char"/>
    <w:uiPriority w:val="99"/>
    <w:rsid w:val="005E14F7"/>
    <w:rPr>
      <w:i/>
      <w:sz w:val="24"/>
      <w:szCs w:val="22"/>
      <w:lang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rPr>
  </w:style>
  <w:style w:type="character" w:customStyle="1" w:styleId="CommentTextChar">
    <w:name w:val="Comment Text Char"/>
    <w:link w:val="CommentText"/>
    <w:uiPriority w:val="99"/>
    <w:rsid w:val="005E14F7"/>
    <w:rPr>
      <w:sz w:val="24"/>
      <w:lang w:val="sr-Latn-RS"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sr-Latn-RS" w:eastAsia="en-AU"/>
    </w:rPr>
  </w:style>
  <w:style w:type="paragraph" w:customStyle="1" w:styleId="CoverPreparedfor">
    <w:name w:val="Cover_Prepared for"/>
    <w:basedOn w:val="Normal"/>
    <w:rsid w:val="005E14F7"/>
    <w:pPr>
      <w:spacing w:after="0"/>
    </w:pPr>
    <w:rPr>
      <w:rFonts w:ascii="Arial" w:hAnsi="Arial"/>
      <w:color w:val="565A5C"/>
      <w:szCs w:val="20"/>
    </w:rPr>
  </w:style>
  <w:style w:type="paragraph" w:customStyle="1" w:styleId="CoverInfo">
    <w:name w:val="Cover_Info"/>
    <w:basedOn w:val="CoverPreparedfor"/>
    <w:rsid w:val="005E14F7"/>
    <w:pPr>
      <w:spacing w:before="0" w:after="120"/>
    </w:pPr>
    <w:rPr>
      <w:color w:val="988F86"/>
    </w:rPr>
  </w:style>
  <w:style w:type="paragraph" w:styleId="Date">
    <w:name w:val="Date"/>
    <w:basedOn w:val="Normal"/>
    <w:next w:val="Normal"/>
    <w:link w:val="DateChar"/>
    <w:uiPriority w:val="99"/>
    <w:rsid w:val="005E14F7"/>
  </w:style>
  <w:style w:type="character" w:customStyle="1" w:styleId="DateChar">
    <w:name w:val="Date Char"/>
    <w:link w:val="Date"/>
    <w:uiPriority w:val="99"/>
    <w:rsid w:val="005E14F7"/>
    <w:rPr>
      <w:sz w:val="24"/>
      <w:szCs w:val="22"/>
      <w:lang w:val="sr-Latn-RS"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lang w:eastAsia="x-none"/>
    </w:rPr>
  </w:style>
  <w:style w:type="character" w:customStyle="1" w:styleId="DocumentMapChar">
    <w:name w:val="Document Map Char"/>
    <w:link w:val="DocumentMap"/>
    <w:uiPriority w:val="99"/>
    <w:rsid w:val="005E14F7"/>
    <w:rPr>
      <w:rFonts w:ascii="Lucida Grande" w:eastAsia="MS Mincho" w:hAnsi="Lucida Grande"/>
      <w:sz w:val="24"/>
      <w:szCs w:val="24"/>
      <w:lang w:val="sr-Latn-RS" w:eastAsia="x-none"/>
    </w:rPr>
  </w:style>
  <w:style w:type="paragraph" w:styleId="E-mailSignature">
    <w:name w:val="E-mail Signature"/>
    <w:basedOn w:val="Normal"/>
    <w:link w:val="E-mailSignatureChar"/>
    <w:uiPriority w:val="99"/>
    <w:rsid w:val="005E14F7"/>
  </w:style>
  <w:style w:type="character" w:customStyle="1" w:styleId="E-mailSignatureChar">
    <w:name w:val="E-mail Signature Char"/>
    <w:link w:val="E-mailSignature"/>
    <w:uiPriority w:val="99"/>
    <w:rsid w:val="005E14F7"/>
    <w:rPr>
      <w:sz w:val="24"/>
      <w:szCs w:val="22"/>
      <w:lang w:val="sr-Latn-RS"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rPr>
  </w:style>
  <w:style w:type="paragraph" w:styleId="EnvelopeReturn">
    <w:name w:val="envelope return"/>
    <w:basedOn w:val="Normal"/>
    <w:uiPriority w:val="99"/>
    <w:rsid w:val="005E14F7"/>
    <w:rPr>
      <w:rFonts w:cs="Arial"/>
      <w:szCs w:val="20"/>
    </w:rPr>
  </w:style>
  <w:style w:type="paragraph" w:customStyle="1" w:styleId="Imagecaption">
    <w:name w:val="Image caption"/>
    <w:basedOn w:val="Normal"/>
    <w:uiPriority w:val="99"/>
    <w:qFormat/>
    <w:rsid w:val="005E14F7"/>
    <w:rPr>
      <w:rFonts w:ascii="Arial Narrow" w:hAnsi="Arial Narrow"/>
      <w:sz w:val="16"/>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sr-Latn-RS"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rPr>
  </w:style>
  <w:style w:type="character" w:customStyle="1" w:styleId="FootnoteTextChar">
    <w:name w:val="Footnote Text Char"/>
    <w:link w:val="FootnoteText"/>
    <w:uiPriority w:val="99"/>
    <w:rsid w:val="005E14F7"/>
    <w:rPr>
      <w:lang w:val="sr-Latn-RS" w:eastAsia="en-AU"/>
    </w:rPr>
  </w:style>
  <w:style w:type="character" w:customStyle="1" w:styleId="HeaderChar">
    <w:name w:val="Header Char"/>
    <w:link w:val="Header"/>
    <w:uiPriority w:val="99"/>
    <w:rsid w:val="005E14F7"/>
    <w:rPr>
      <w:rFonts w:ascii="Arial" w:hAnsi="Arial"/>
      <w:color w:val="565A5C"/>
      <w:sz w:val="16"/>
      <w:szCs w:val="22"/>
      <w:lang w:val="sr-Latn-RS"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sr-Latn-RS" w:eastAsia="en-AU"/>
    </w:rPr>
  </w:style>
  <w:style w:type="character" w:customStyle="1" w:styleId="Heading1Char">
    <w:name w:val="Heading 1 Char"/>
    <w:link w:val="Heading1"/>
    <w:uiPriority w:val="9"/>
    <w:rsid w:val="00871372"/>
    <w:rPr>
      <w:rFonts w:ascii="Arial" w:hAnsi="Arial"/>
      <w:bCs/>
      <w:color w:val="565A5C"/>
      <w:kern w:val="32"/>
      <w:sz w:val="28"/>
      <w:szCs w:val="32"/>
      <w:lang w:val="sr-Latn-RS"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sr-Latn-RS" w:eastAsia="en-AU"/>
    </w:rPr>
  </w:style>
  <w:style w:type="character" w:customStyle="1" w:styleId="Heading3Char">
    <w:name w:val="Heading 3 Char"/>
    <w:link w:val="Heading3"/>
    <w:uiPriority w:val="9"/>
    <w:rsid w:val="00871372"/>
    <w:rPr>
      <w:b/>
      <w:i/>
      <w:color w:val="003767"/>
      <w:sz w:val="24"/>
      <w:szCs w:val="22"/>
      <w:lang w:val="sr-Latn-RS" w:eastAsia="en-AU"/>
    </w:rPr>
  </w:style>
  <w:style w:type="character" w:customStyle="1" w:styleId="Heading4Char">
    <w:name w:val="Heading 4 Char"/>
    <w:link w:val="Heading4"/>
    <w:uiPriority w:val="99"/>
    <w:rsid w:val="005E14F7"/>
    <w:rPr>
      <w:b/>
      <w:i/>
      <w:color w:val="565A5C"/>
      <w:sz w:val="24"/>
      <w:szCs w:val="22"/>
      <w:u w:val="single"/>
      <w:lang w:val="sr-Latn-RS" w:eastAsia="en-AU"/>
    </w:rPr>
  </w:style>
  <w:style w:type="character" w:customStyle="1" w:styleId="Heading5Char">
    <w:name w:val="Heading 5 Char"/>
    <w:link w:val="Heading5"/>
    <w:uiPriority w:val="99"/>
    <w:rsid w:val="005E14F7"/>
    <w:rPr>
      <w:b/>
      <w:i/>
      <w:color w:val="565A5C"/>
      <w:sz w:val="24"/>
      <w:szCs w:val="22"/>
      <w:lang w:val="sr-Latn-RS"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rPr>
  </w:style>
  <w:style w:type="character" w:customStyle="1" w:styleId="HTMLAddressChar">
    <w:name w:val="HTML Address Char"/>
    <w:link w:val="HTMLAddress"/>
    <w:uiPriority w:val="99"/>
    <w:rsid w:val="005E14F7"/>
    <w:rPr>
      <w:i/>
      <w:iCs/>
      <w:sz w:val="24"/>
      <w:szCs w:val="22"/>
      <w:lang w:val="sr-Latn-RS"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rPr>
  </w:style>
  <w:style w:type="character" w:customStyle="1" w:styleId="HTMLPreformattedChar">
    <w:name w:val="HTML Preformatted Char"/>
    <w:link w:val="HTMLPreformatted"/>
    <w:uiPriority w:val="99"/>
    <w:rsid w:val="005E14F7"/>
    <w:rPr>
      <w:rFonts w:ascii="Courier New" w:hAnsi="Courier New"/>
      <w:sz w:val="24"/>
      <w:lang w:val="sr-Latn-RS"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style>
  <w:style w:type="paragraph" w:styleId="List3">
    <w:name w:val="List 3"/>
    <w:basedOn w:val="Normal"/>
    <w:uiPriority w:val="99"/>
    <w:rsid w:val="005E14F7"/>
    <w:pPr>
      <w:ind w:left="849" w:hanging="283"/>
    </w:pPr>
  </w:style>
  <w:style w:type="paragraph" w:styleId="List4">
    <w:name w:val="List 4"/>
    <w:basedOn w:val="Normal"/>
    <w:uiPriority w:val="99"/>
    <w:rsid w:val="005E14F7"/>
    <w:pPr>
      <w:ind w:left="1132" w:hanging="283"/>
    </w:pPr>
  </w:style>
  <w:style w:type="paragraph" w:styleId="List5">
    <w:name w:val="List 5"/>
    <w:basedOn w:val="Normal"/>
    <w:uiPriority w:val="99"/>
    <w:rsid w:val="005E14F7"/>
    <w:pPr>
      <w:ind w:left="1415" w:hanging="283"/>
    </w:pPr>
  </w:style>
  <w:style w:type="paragraph" w:styleId="ListBullet3">
    <w:name w:val="List Bullet 3"/>
    <w:basedOn w:val="Normal"/>
    <w:uiPriority w:val="99"/>
    <w:rsid w:val="005E14F7"/>
    <w:pPr>
      <w:numPr>
        <w:numId w:val="19"/>
      </w:numPr>
    </w:pPr>
  </w:style>
  <w:style w:type="paragraph" w:styleId="ListBullet4">
    <w:name w:val="List Bullet 4"/>
    <w:basedOn w:val="Normal"/>
    <w:uiPriority w:val="99"/>
    <w:rsid w:val="005E14F7"/>
    <w:pPr>
      <w:numPr>
        <w:numId w:val="20"/>
      </w:numPr>
    </w:pPr>
  </w:style>
  <w:style w:type="paragraph" w:styleId="ListBullet5">
    <w:name w:val="List Bullet 5"/>
    <w:basedOn w:val="Normal"/>
    <w:uiPriority w:val="99"/>
    <w:rsid w:val="005E14F7"/>
    <w:pPr>
      <w:numPr>
        <w:numId w:val="21"/>
      </w:numPr>
    </w:pPr>
  </w:style>
  <w:style w:type="paragraph" w:styleId="ListContinue">
    <w:name w:val="List Continue"/>
    <w:basedOn w:val="Normal"/>
    <w:uiPriority w:val="99"/>
    <w:rsid w:val="005E14F7"/>
    <w:pPr>
      <w:ind w:left="283"/>
    </w:pPr>
  </w:style>
  <w:style w:type="paragraph" w:styleId="ListContinue2">
    <w:name w:val="List Continue 2"/>
    <w:basedOn w:val="Normal"/>
    <w:uiPriority w:val="99"/>
    <w:rsid w:val="005E14F7"/>
    <w:pPr>
      <w:ind w:left="566"/>
    </w:pPr>
  </w:style>
  <w:style w:type="paragraph" w:styleId="ListContinue3">
    <w:name w:val="List Continue 3"/>
    <w:basedOn w:val="Normal"/>
    <w:uiPriority w:val="99"/>
    <w:rsid w:val="005E14F7"/>
    <w:pPr>
      <w:ind w:left="849"/>
    </w:pPr>
  </w:style>
  <w:style w:type="paragraph" w:styleId="ListContinue4">
    <w:name w:val="List Continue 4"/>
    <w:basedOn w:val="Normal"/>
    <w:uiPriority w:val="99"/>
    <w:rsid w:val="005E14F7"/>
    <w:pPr>
      <w:ind w:left="1132"/>
    </w:pPr>
  </w:style>
  <w:style w:type="paragraph" w:styleId="ListContinue5">
    <w:name w:val="List Continue 5"/>
    <w:basedOn w:val="Normal"/>
    <w:uiPriority w:val="99"/>
    <w:rsid w:val="005E14F7"/>
    <w:pPr>
      <w:ind w:left="1415"/>
    </w:p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style>
  <w:style w:type="paragraph" w:styleId="ListNumber3">
    <w:name w:val="List Number 3"/>
    <w:basedOn w:val="Normal"/>
    <w:uiPriority w:val="99"/>
    <w:rsid w:val="005E14F7"/>
    <w:pPr>
      <w:tabs>
        <w:tab w:val="num" w:pos="926"/>
      </w:tabs>
      <w:ind w:left="926" w:hanging="360"/>
    </w:pPr>
  </w:style>
  <w:style w:type="paragraph" w:styleId="ListNumber4">
    <w:name w:val="List Number 4"/>
    <w:basedOn w:val="Normal"/>
    <w:uiPriority w:val="99"/>
    <w:rsid w:val="005E14F7"/>
    <w:pPr>
      <w:tabs>
        <w:tab w:val="num" w:pos="1209"/>
      </w:tabs>
      <w:ind w:left="1209" w:hanging="360"/>
    </w:pPr>
  </w:style>
  <w:style w:type="paragraph" w:styleId="ListNumber5">
    <w:name w:val="List Number 5"/>
    <w:basedOn w:val="Normal"/>
    <w:uiPriority w:val="99"/>
    <w:rsid w:val="005E14F7"/>
    <w:pPr>
      <w:tabs>
        <w:tab w:val="num" w:pos="1492"/>
      </w:tabs>
      <w:ind w:left="1492" w:hanging="360"/>
    </w:p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rsid w:val="005E14F7"/>
    <w:rPr>
      <w:sz w:val="24"/>
      <w:szCs w:val="22"/>
      <w:shd w:val="pct20" w:color="auto" w:fill="auto"/>
      <w:lang w:val="sr-Latn-RS"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rPr>
  </w:style>
  <w:style w:type="paragraph" w:styleId="NormalWeb">
    <w:name w:val="Normal (Web)"/>
    <w:basedOn w:val="Normal"/>
    <w:uiPriority w:val="99"/>
    <w:rsid w:val="005E14F7"/>
  </w:style>
  <w:style w:type="paragraph" w:styleId="NormalIndent">
    <w:name w:val="Normal Indent"/>
    <w:basedOn w:val="Normal"/>
    <w:uiPriority w:val="99"/>
    <w:rsid w:val="005E14F7"/>
    <w:pPr>
      <w:ind w:left="720"/>
    </w:pPr>
  </w:style>
  <w:style w:type="paragraph" w:styleId="NoteHeading">
    <w:name w:val="Note Heading"/>
    <w:basedOn w:val="Normal"/>
    <w:next w:val="Normal"/>
    <w:link w:val="NoteHeadingChar"/>
    <w:uiPriority w:val="99"/>
    <w:rsid w:val="005E14F7"/>
  </w:style>
  <w:style w:type="character" w:customStyle="1" w:styleId="NoteHeadingChar">
    <w:name w:val="Note Heading Char"/>
    <w:link w:val="NoteHeading"/>
    <w:uiPriority w:val="99"/>
    <w:rsid w:val="005E14F7"/>
    <w:rPr>
      <w:sz w:val="24"/>
      <w:szCs w:val="22"/>
      <w:lang w:val="sr-Latn-RS"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rPr>
  </w:style>
  <w:style w:type="character" w:customStyle="1" w:styleId="PlainTextChar">
    <w:name w:val="Plain Text Char"/>
    <w:link w:val="PlainText"/>
    <w:uiPriority w:val="99"/>
    <w:rsid w:val="005E14F7"/>
    <w:rPr>
      <w:rFonts w:ascii="Courier New" w:hAnsi="Courier New"/>
      <w:sz w:val="24"/>
      <w:lang w:val="sr-Latn-RS"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rPr>
  </w:style>
  <w:style w:type="paragraph" w:customStyle="1" w:styleId="PPRNormal">
    <w:name w:val="PPR Normal"/>
    <w:basedOn w:val="Normal"/>
    <w:rsid w:val="005E14F7"/>
    <w:pPr>
      <w:spacing w:before="40" w:after="40"/>
    </w:pPr>
    <w:rPr>
      <w:rFonts w:ascii="Arial" w:hAnsi="Arial" w:cs="Arial"/>
      <w:sz w:val="18"/>
      <w:szCs w:val="18"/>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rPr>
  </w:style>
  <w:style w:type="paragraph" w:customStyle="1" w:styleId="Reference">
    <w:name w:val="Reference"/>
    <w:basedOn w:val="Normal"/>
    <w:rsid w:val="005E14F7"/>
    <w:pPr>
      <w:spacing w:after="200"/>
    </w:pPr>
    <w:rPr>
      <w:i/>
      <w:sz w:val="16"/>
    </w:rPr>
  </w:style>
  <w:style w:type="paragraph" w:styleId="Salutation">
    <w:name w:val="Salutation"/>
    <w:basedOn w:val="Normal"/>
    <w:next w:val="Normal"/>
    <w:link w:val="SalutationChar"/>
    <w:uiPriority w:val="99"/>
    <w:rsid w:val="005E14F7"/>
  </w:style>
  <w:style w:type="character" w:customStyle="1" w:styleId="SalutationChar">
    <w:name w:val="Salutation Char"/>
    <w:link w:val="Salutation"/>
    <w:uiPriority w:val="99"/>
    <w:rsid w:val="005E14F7"/>
    <w:rPr>
      <w:sz w:val="24"/>
      <w:szCs w:val="22"/>
      <w:lang w:val="sr-Latn-RS"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style>
  <w:style w:type="character" w:customStyle="1" w:styleId="SignatureChar">
    <w:name w:val="Signature Char"/>
    <w:link w:val="Signature"/>
    <w:uiPriority w:val="99"/>
    <w:rsid w:val="005E14F7"/>
    <w:rPr>
      <w:sz w:val="24"/>
      <w:szCs w:val="22"/>
      <w:lang w:val="sr-Latn-RS"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rPr>
  </w:style>
  <w:style w:type="character" w:customStyle="1" w:styleId="SubtitleChar">
    <w:name w:val="Subtitle Char"/>
    <w:aliases w:val="Subtitle on Cover Char"/>
    <w:link w:val="Subtitle"/>
    <w:uiPriority w:val="99"/>
    <w:rsid w:val="005E14F7"/>
    <w:rPr>
      <w:rFonts w:ascii="Arial" w:hAnsi="Arial"/>
      <w:color w:val="988F86"/>
      <w:sz w:val="30"/>
      <w:szCs w:val="22"/>
      <w:lang w:val="sr-Latn-RS" w:eastAsia="en-AU"/>
    </w:rPr>
  </w:style>
  <w:style w:type="table" w:styleId="Table3Deffects1">
    <w:name w:val="Table 3D effects 1"/>
    <w:basedOn w:val="TableNormal"/>
    <w:uiPriority w:val="99"/>
    <w:rsid w:val="005E14F7"/>
    <w:pPr>
      <w:spacing w:before="60" w:after="60"/>
    </w:pPr>
    <w:rPr>
      <w:rFonts w:ascii="Times" w:hAnsi="Times"/>
      <w:lang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styleId="NoSpacing">
    <w:name w:val="No Spacing"/>
    <w:uiPriority w:val="1"/>
    <w:qFormat/>
    <w:rsid w:val="00E504EA"/>
    <w:pPr>
      <w:widowControl w:val="0"/>
      <w:jc w:val="both"/>
    </w:pPr>
    <w:rPr>
      <w:rFonts w:ascii="Arial" w:hAnsi="Arial"/>
      <w:szCs w:val="24"/>
    </w:rPr>
  </w:style>
  <w:style w:type="paragraph" w:customStyle="1" w:styleId="Non-TOCH3">
    <w:name w:val="Non-TOC H3"/>
    <w:basedOn w:val="Heading3"/>
    <w:next w:val="Normal"/>
    <w:rsid w:val="00E504EA"/>
    <w:pPr>
      <w:spacing w:before="240"/>
      <w:ind w:left="360" w:hanging="360"/>
      <w:outlineLvl w:val="9"/>
    </w:pPr>
    <w:rPr>
      <w:color w:val="00356A"/>
    </w:rPr>
  </w:style>
  <w:style w:type="paragraph" w:customStyle="1" w:styleId="Message">
    <w:name w:val="Message"/>
    <w:basedOn w:val="Normal"/>
    <w:rsid w:val="00EE55EA"/>
    <w:pPr>
      <w:spacing w:before="240" w:after="0" w:line="320" w:lineRule="exact"/>
      <w:jc w:val="left"/>
    </w:pPr>
    <w:rPr>
      <w:rFonts w:ascii="Arial" w:hAnsi="Arial"/>
      <w:sz w:val="22"/>
      <w:szCs w:val="20"/>
      <w:lang w:eastAsia="en-US"/>
    </w:rPr>
  </w:style>
  <w:style w:type="character" w:styleId="UnresolvedMention">
    <w:name w:val="Unresolved Mention"/>
    <w:basedOn w:val="DefaultParagraphFont"/>
    <w:uiPriority w:val="99"/>
    <w:semiHidden/>
    <w:unhideWhenUsed/>
    <w:rsid w:val="00356B42"/>
    <w:rPr>
      <w:color w:val="808080"/>
      <w:shd w:val="clear" w:color="auto" w:fill="E6E6E6"/>
    </w:rPr>
  </w:style>
  <w:style w:type="paragraph" w:customStyle="1" w:styleId="HeadingInternal">
    <w:name w:val="Heading_Internal"/>
    <w:basedOn w:val="Normal"/>
    <w:qFormat/>
    <w:rsid w:val="0099128C"/>
    <w:pPr>
      <w:keepNext/>
      <w:spacing w:before="240" w:after="0"/>
    </w:pPr>
    <w:rPr>
      <w:rFonts w:ascii="Verdana" w:eastAsiaTheme="minorHAnsi" w:hAnsi="Verdana"/>
      <w:b/>
      <w:color w:val="003867"/>
      <w:sz w:val="20"/>
      <w:szCs w:val="20"/>
      <w:lang w:eastAsia="en-US"/>
    </w:rPr>
  </w:style>
  <w:style w:type="paragraph" w:styleId="Revision">
    <w:name w:val="Revision"/>
    <w:hidden/>
    <w:uiPriority w:val="99"/>
    <w:semiHidden/>
    <w:rsid w:val="00AF5F85"/>
    <w:rPr>
      <w:sz w:val="24"/>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3679">
      <w:bodyDiv w:val="1"/>
      <w:marLeft w:val="0"/>
      <w:marRight w:val="0"/>
      <w:marTop w:val="0"/>
      <w:marBottom w:val="0"/>
      <w:divBdr>
        <w:top w:val="none" w:sz="0" w:space="0" w:color="auto"/>
        <w:left w:val="none" w:sz="0" w:space="0" w:color="auto"/>
        <w:bottom w:val="none" w:sz="0" w:space="0" w:color="auto"/>
        <w:right w:val="none" w:sz="0" w:space="0" w:color="auto"/>
      </w:divBdr>
    </w:div>
    <w:div w:id="249389855">
      <w:bodyDiv w:val="1"/>
      <w:marLeft w:val="0"/>
      <w:marRight w:val="0"/>
      <w:marTop w:val="0"/>
      <w:marBottom w:val="0"/>
      <w:divBdr>
        <w:top w:val="none" w:sz="0" w:space="0" w:color="auto"/>
        <w:left w:val="none" w:sz="0" w:space="0" w:color="auto"/>
        <w:bottom w:val="none" w:sz="0" w:space="0" w:color="auto"/>
        <w:right w:val="none" w:sz="0" w:space="0" w:color="auto"/>
      </w:divBdr>
    </w:div>
    <w:div w:id="343751229">
      <w:bodyDiv w:val="1"/>
      <w:marLeft w:val="0"/>
      <w:marRight w:val="0"/>
      <w:marTop w:val="0"/>
      <w:marBottom w:val="0"/>
      <w:divBdr>
        <w:top w:val="none" w:sz="0" w:space="0" w:color="auto"/>
        <w:left w:val="none" w:sz="0" w:space="0" w:color="auto"/>
        <w:bottom w:val="none" w:sz="0" w:space="0" w:color="auto"/>
        <w:right w:val="none" w:sz="0" w:space="0" w:color="auto"/>
      </w:divBdr>
    </w:div>
    <w:div w:id="470096358">
      <w:bodyDiv w:val="1"/>
      <w:marLeft w:val="0"/>
      <w:marRight w:val="0"/>
      <w:marTop w:val="0"/>
      <w:marBottom w:val="0"/>
      <w:divBdr>
        <w:top w:val="none" w:sz="0" w:space="0" w:color="auto"/>
        <w:left w:val="none" w:sz="0" w:space="0" w:color="auto"/>
        <w:bottom w:val="none" w:sz="0" w:space="0" w:color="auto"/>
        <w:right w:val="none" w:sz="0" w:space="0" w:color="auto"/>
      </w:divBdr>
    </w:div>
    <w:div w:id="1146583896">
      <w:bodyDiv w:val="1"/>
      <w:marLeft w:val="0"/>
      <w:marRight w:val="0"/>
      <w:marTop w:val="0"/>
      <w:marBottom w:val="0"/>
      <w:divBdr>
        <w:top w:val="none" w:sz="0" w:space="0" w:color="auto"/>
        <w:left w:val="none" w:sz="0" w:space="0" w:color="auto"/>
        <w:bottom w:val="none" w:sz="0" w:space="0" w:color="auto"/>
        <w:right w:val="none" w:sz="0" w:space="0" w:color="auto"/>
      </w:divBdr>
    </w:div>
    <w:div w:id="1986660952">
      <w:bodyDiv w:val="1"/>
      <w:marLeft w:val="0"/>
      <w:marRight w:val="0"/>
      <w:marTop w:val="0"/>
      <w:marBottom w:val="0"/>
      <w:divBdr>
        <w:top w:val="none" w:sz="0" w:space="0" w:color="auto"/>
        <w:left w:val="none" w:sz="0" w:space="0" w:color="auto"/>
        <w:bottom w:val="none" w:sz="0" w:space="0" w:color="auto"/>
        <w:right w:val="none" w:sz="0" w:space="0" w:color="auto"/>
      </w:divBdr>
    </w:div>
    <w:div w:id="20942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DdkMjFiYjQtM2JkYi00YjI4LTljMjItNGY3YjkxYzVjY2Ey%40thread.v2/0?context=%7b%22Tid%22%3a%22009f8b3b-e644-4c03-b545-0969ab33a3e0%22%2c%22Oid%22%3a%222f5858a2-7094-4f21-a4a5-2e5100a722ec%22%7d" TargetMode="External"/><Relationship Id="rId13" Type="http://schemas.openxmlformats.org/officeDocument/2006/relationships/hyperlink" Target="mailto:info@kosovocompet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kosovocompet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kosovocompet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eams.microsoft.com/l/meetup-join/19%3ameeting_MDdkMjFiYjQtM2JkYi00YjI4LTljMjItNGY3YjkxYzVjY2Ey%40thread.v2/0?context=%7b%22Tid%22%3a%22009f8b3b-e644-4c03-b545-0969ab33a3e0%22%2c%22Oid%22%3a%222f5858a2-7094-4f21-a4a5-2e5100a722ec%22%7d" TargetMode="External"/><Relationship Id="rId4" Type="http://schemas.openxmlformats.org/officeDocument/2006/relationships/settings" Target="settings.xml"/><Relationship Id="rId9" Type="http://schemas.openxmlformats.org/officeDocument/2006/relationships/hyperlink" Target="mailto:grants@kosovocompete.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D10B-3B83-400F-BB7C-A5C44F5B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11</Pages>
  <Words>3858</Words>
  <Characters>25014</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Besnik Cecelia</dc:creator>
  <cp:lastModifiedBy>Edlira Pllana</cp:lastModifiedBy>
  <cp:revision>14</cp:revision>
  <cp:lastPrinted>2004-08-03T16:05:00Z</cp:lastPrinted>
  <dcterms:created xsi:type="dcterms:W3CDTF">2023-05-11T12:41:00Z</dcterms:created>
  <dcterms:modified xsi:type="dcterms:W3CDTF">2023-05-19T14:49:00Z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75fbe4fd87c8a97dee82a8d23f4a046085c7f3da63dd2d613a277565fef04e22</vt:lpwstr>
  </property>
</Properties>
</file>