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715A" w14:textId="5CD4382B" w:rsidR="3CE09DCE" w:rsidRPr="00A137BF" w:rsidRDefault="003D59FB" w:rsidP="006D007A">
      <w:pPr>
        <w:pStyle w:val="GestaltungKons"/>
        <w:spacing w:after="120" w:line="240" w:lineRule="auto"/>
        <w:ind w:right="0"/>
        <w:rPr>
          <w:rFonts w:ascii="Arial" w:hAnsi="Arial" w:cs="Arial"/>
          <w:color w:val="FF0000"/>
          <w:sz w:val="21"/>
          <w:szCs w:val="21"/>
          <w:lang w:val="en-US"/>
        </w:rPr>
      </w:pPr>
      <w:r>
        <w:rPr>
          <w:rFonts w:ascii="Arial" w:hAnsi="Arial" w:cs="Arial"/>
          <w:color w:val="FF0000"/>
          <w:sz w:val="21"/>
          <w:szCs w:val="21"/>
          <w:lang w:val="en-US"/>
        </w:rPr>
        <w:t xml:space="preserve"> </w:t>
      </w:r>
    </w:p>
    <w:p w14:paraId="0B9A65AC" w14:textId="0AFA02AF" w:rsidR="00BC4F6D" w:rsidRPr="00FE6507" w:rsidRDefault="00BC4F6D" w:rsidP="00BC4F6D">
      <w:pPr>
        <w:pStyle w:val="GestaltungKons"/>
        <w:spacing w:after="120" w:line="360" w:lineRule="auto"/>
        <w:ind w:right="0"/>
        <w:rPr>
          <w:rFonts w:ascii="Arial" w:hAnsi="Arial" w:cs="Arial"/>
          <w:b/>
          <w:bCs/>
          <w:sz w:val="21"/>
          <w:szCs w:val="21"/>
          <w:lang w:val="en-US"/>
        </w:rPr>
      </w:pPr>
      <w:r w:rsidRPr="004D6874">
        <w:rPr>
          <w:rFonts w:ascii="Arial" w:hAnsi="Arial" w:cs="Arial"/>
          <w:b/>
          <w:bCs/>
          <w:sz w:val="21"/>
          <w:szCs w:val="21"/>
          <w:lang w:val="en-US"/>
        </w:rPr>
        <w:t xml:space="preserve">Termat e Referencës (TOR) për NDRYSHIMIN DHE PLOTËSIMIN E HARTËS ZONALE TË PJESËS PERËNDIMORE NË QYTETIN </w:t>
      </w:r>
      <w:r w:rsidR="00F51D21">
        <w:rPr>
          <w:rFonts w:ascii="Arial" w:hAnsi="Arial" w:cs="Arial"/>
          <w:b/>
          <w:bCs/>
          <w:sz w:val="21"/>
          <w:szCs w:val="21"/>
          <w:lang w:val="en-US"/>
        </w:rPr>
        <w:t xml:space="preserve">E 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>FUS</w:t>
      </w:r>
      <w:r w:rsidR="00F51D21">
        <w:rPr>
          <w:rFonts w:ascii="Arial" w:hAnsi="Arial" w:cs="Arial"/>
          <w:b/>
          <w:bCs/>
          <w:sz w:val="21"/>
          <w:szCs w:val="21"/>
          <w:lang w:val="en-US"/>
        </w:rPr>
        <w:t>H</w:t>
      </w:r>
      <w:r w:rsidR="00F51D21" w:rsidRPr="004D6874">
        <w:rPr>
          <w:rFonts w:ascii="Arial" w:hAnsi="Arial" w:cs="Arial"/>
          <w:b/>
          <w:bCs/>
          <w:sz w:val="21"/>
          <w:szCs w:val="21"/>
          <w:lang w:val="en-US"/>
        </w:rPr>
        <w:t>Ë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 xml:space="preserve"> KOSOVË</w:t>
      </w:r>
      <w:r w:rsidR="00F51D21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>, PËRFSHIRË QARKU</w:t>
      </w:r>
      <w:r>
        <w:rPr>
          <w:rFonts w:ascii="Arial" w:hAnsi="Arial" w:cs="Arial"/>
          <w:b/>
          <w:bCs/>
          <w:sz w:val="21"/>
          <w:szCs w:val="21"/>
          <w:lang w:val="en-US"/>
        </w:rPr>
        <w:t>N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 xml:space="preserve"> 028 DHE 029 PËR PROJEKTIN “Drejtësia Sociale për Romët, Ashkalitë</w:t>
      </w:r>
      <w:r w:rsidR="00C5336E">
        <w:rPr>
          <w:rFonts w:ascii="Arial" w:hAnsi="Arial" w:cs="Arial"/>
          <w:b/>
          <w:bCs/>
          <w:sz w:val="21"/>
          <w:szCs w:val="21"/>
          <w:lang w:val="en-US"/>
        </w:rPr>
        <w:t xml:space="preserve"> dhe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 xml:space="preserve"> Egj</w:t>
      </w:r>
      <w:r w:rsidR="002434D4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4D6874">
        <w:rPr>
          <w:rFonts w:ascii="Arial" w:hAnsi="Arial" w:cs="Arial"/>
          <w:b/>
          <w:bCs/>
          <w:sz w:val="21"/>
          <w:szCs w:val="21"/>
          <w:lang w:val="en-US"/>
        </w:rPr>
        <w:t>ptianët 2</w:t>
      </w:r>
      <w:r w:rsidR="004A1449">
        <w:rPr>
          <w:rFonts w:ascii="Arial" w:hAnsi="Arial" w:cs="Arial"/>
          <w:b/>
          <w:bCs/>
          <w:sz w:val="21"/>
          <w:szCs w:val="21"/>
          <w:lang w:val="en-US"/>
        </w:rPr>
        <w:t>022-2023</w:t>
      </w: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332C05" w:rsidRPr="00A137BF" w14:paraId="131A888A" w14:textId="77777777" w:rsidTr="00C5336E">
        <w:trPr>
          <w:trHeight w:val="2224"/>
        </w:trPr>
        <w:tc>
          <w:tcPr>
            <w:tcW w:w="9572" w:type="dxa"/>
          </w:tcPr>
          <w:p w14:paraId="5CAB42D3" w14:textId="2400B2C1" w:rsidR="00CA6E42" w:rsidRPr="00CA6E42" w:rsidRDefault="00CA6E42" w:rsidP="00C5336E">
            <w:pPr>
              <w:pStyle w:val="CDBuLinie"/>
              <w:numPr>
                <w:ilvl w:val="0"/>
                <w:numId w:val="12"/>
              </w:numPr>
              <w:spacing w:before="40"/>
              <w:rPr>
                <w:rFonts w:cs="Arial"/>
                <w:sz w:val="21"/>
                <w:szCs w:val="21"/>
                <w:lang w:val="en-GB"/>
              </w:rPr>
            </w:pP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Ndryshimi </w:t>
            </w:r>
            <w:r w:rsidR="00DE7519">
              <w:rPr>
                <w:rFonts w:cs="Arial"/>
                <w:sz w:val="21"/>
                <w:szCs w:val="21"/>
                <w:lang w:val="en-GB"/>
              </w:rPr>
              <w:t xml:space="preserve">dhe 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>plotësimi</w:t>
            </w:r>
            <w:r w:rsidR="00DE7519">
              <w:rPr>
                <w:rFonts w:cs="Arial"/>
                <w:sz w:val="21"/>
                <w:szCs w:val="21"/>
                <w:lang w:val="en-GB"/>
              </w:rPr>
              <w:t xml:space="preserve"> </w:t>
            </w:r>
            <w:r w:rsidR="00C5336E">
              <w:rPr>
                <w:rFonts w:cs="Arial"/>
                <w:sz w:val="21"/>
                <w:szCs w:val="21"/>
                <w:lang w:val="en-GB"/>
              </w:rPr>
              <w:t>i</w:t>
            </w:r>
            <w:r w:rsidR="00DE7519">
              <w:rPr>
                <w:rFonts w:cs="Arial"/>
                <w:sz w:val="21"/>
                <w:szCs w:val="21"/>
                <w:lang w:val="en-GB"/>
              </w:rPr>
              <w:t xml:space="preserve"> H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artës </w:t>
            </w:r>
            <w:r w:rsidR="00DE7519">
              <w:rPr>
                <w:rFonts w:cs="Arial"/>
                <w:sz w:val="21"/>
                <w:szCs w:val="21"/>
                <w:lang w:val="en-GB"/>
              </w:rPr>
              <w:t>Z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onale </w:t>
            </w:r>
            <w:r w:rsidR="00B00621">
              <w:rPr>
                <w:rFonts w:cs="Arial"/>
                <w:sz w:val="21"/>
                <w:szCs w:val="21"/>
                <w:lang w:val="en-GB"/>
              </w:rPr>
              <w:t>p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>ë</w:t>
            </w:r>
            <w:r w:rsidR="00B00621">
              <w:rPr>
                <w:rFonts w:cs="Arial"/>
                <w:sz w:val="21"/>
                <w:szCs w:val="21"/>
                <w:lang w:val="en-GB"/>
              </w:rPr>
              <w:t>r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 pjesë</w:t>
            </w:r>
            <w:r w:rsidR="00B00621">
              <w:rPr>
                <w:rFonts w:cs="Arial"/>
                <w:sz w:val="21"/>
                <w:szCs w:val="21"/>
                <w:lang w:val="en-GB"/>
              </w:rPr>
              <w:t>n</w:t>
            </w: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 perëndimore në qytetin e Fushë Kosovës</w:t>
            </w:r>
          </w:p>
          <w:p w14:paraId="312F811B" w14:textId="29EB0F96" w:rsidR="00CA6E42" w:rsidRDefault="00BC4F6D" w:rsidP="00C5336E">
            <w:pPr>
              <w:pStyle w:val="CDBuLinie"/>
              <w:numPr>
                <w:ilvl w:val="0"/>
                <w:numId w:val="12"/>
              </w:numPr>
              <w:spacing w:before="4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E kontraktuar</w:t>
            </w:r>
            <w:r w:rsidR="00CA6E42" w:rsidRPr="00CA6E42">
              <w:rPr>
                <w:rFonts w:cs="Arial"/>
                <w:sz w:val="21"/>
                <w:szCs w:val="21"/>
                <w:lang w:val="en-GB"/>
              </w:rPr>
              <w:t xml:space="preserve"> nga jashtë</w:t>
            </w:r>
          </w:p>
          <w:p w14:paraId="33E67269" w14:textId="6604AAA8" w:rsidR="00CA6E42" w:rsidRPr="00CA6E42" w:rsidRDefault="00CA6E42" w:rsidP="00C5336E">
            <w:pPr>
              <w:pStyle w:val="CDBuLinie"/>
              <w:numPr>
                <w:ilvl w:val="0"/>
                <w:numId w:val="12"/>
              </w:numPr>
              <w:spacing w:before="40"/>
              <w:rPr>
                <w:rFonts w:cs="Arial"/>
                <w:sz w:val="21"/>
                <w:szCs w:val="21"/>
                <w:lang w:val="en-GB"/>
              </w:rPr>
            </w:pPr>
            <w:r w:rsidRPr="00CA6E42">
              <w:rPr>
                <w:rFonts w:cs="Arial"/>
                <w:sz w:val="21"/>
                <w:szCs w:val="21"/>
                <w:lang w:val="en-GB"/>
              </w:rPr>
              <w:t>Në Fushë Kosovë /përfshirë Distriktin 029 dhe 028</w:t>
            </w:r>
            <w:r w:rsidR="00C5336E">
              <w:rPr>
                <w:rFonts w:cs="Arial"/>
                <w:sz w:val="21"/>
                <w:szCs w:val="21"/>
                <w:lang w:val="en-GB"/>
              </w:rPr>
              <w:br/>
            </w:r>
            <w:r w:rsidR="00C5336E">
              <w:rPr>
                <w:rFonts w:cs="Arial"/>
                <w:sz w:val="21"/>
                <w:szCs w:val="21"/>
                <w:lang w:val="en-GB"/>
              </w:rPr>
              <w:br/>
            </w:r>
          </w:p>
          <w:p w14:paraId="131A8889" w14:textId="2687FF9A" w:rsidR="00332C05" w:rsidRPr="00A137BF" w:rsidRDefault="00CA6E42" w:rsidP="00CA6E42">
            <w:pPr>
              <w:pStyle w:val="CDBuLinie"/>
              <w:pBdr>
                <w:bottom w:val="none" w:sz="0" w:space="0" w:color="auto"/>
              </w:pBdr>
              <w:spacing w:before="40" w:after="0"/>
              <w:ind w:left="0"/>
              <w:jc w:val="center"/>
              <w:rPr>
                <w:rFonts w:cs="Arial"/>
                <w:sz w:val="21"/>
                <w:szCs w:val="21"/>
                <w:lang w:val="en-GB"/>
              </w:rPr>
            </w:pPr>
            <w:r w:rsidRPr="00CA6E42">
              <w:rPr>
                <w:rFonts w:cs="Arial"/>
                <w:sz w:val="21"/>
                <w:szCs w:val="21"/>
                <w:lang w:val="en-GB"/>
              </w:rPr>
              <w:t xml:space="preserve">  </w:t>
            </w:r>
          </w:p>
        </w:tc>
      </w:tr>
    </w:tbl>
    <w:p w14:paraId="7527ECC7" w14:textId="1335B2F3" w:rsidR="00914B4F" w:rsidRDefault="00914B4F" w:rsidP="007D4599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3717946A" w14:textId="77777777" w:rsidR="00F41722" w:rsidRPr="00182DB1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r w:rsidRPr="00182DB1">
        <w:rPr>
          <w:rFonts w:cs="Arial"/>
          <w:b/>
          <w:bCs/>
          <w:sz w:val="21"/>
          <w:szCs w:val="21"/>
          <w:lang w:val="en-US"/>
        </w:rPr>
        <w:t>PËRSHKRIMI I NDËRHYRJES</w:t>
      </w:r>
    </w:p>
    <w:p w14:paraId="1EA5703D" w14:textId="4A5BC15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proofErr w:type="spellStart"/>
      <w:r w:rsidRPr="00F41722">
        <w:rPr>
          <w:rFonts w:cs="Arial"/>
          <w:sz w:val="21"/>
          <w:szCs w:val="21"/>
          <w:lang w:val="en-US"/>
        </w:rPr>
        <w:t>Konteksti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: </w:t>
      </w:r>
      <w:proofErr w:type="spellStart"/>
      <w:r w:rsidRPr="00F41722">
        <w:rPr>
          <w:rFonts w:cs="Arial"/>
          <w:sz w:val="21"/>
          <w:szCs w:val="21"/>
          <w:lang w:val="en-US"/>
        </w:rPr>
        <w:t>Popull</w:t>
      </w:r>
      <w:r w:rsidR="004A1449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rom, </w:t>
      </w:r>
      <w:proofErr w:type="spellStart"/>
      <w:r w:rsidRPr="00F41722">
        <w:rPr>
          <w:rFonts w:cs="Arial"/>
          <w:sz w:val="21"/>
          <w:szCs w:val="21"/>
          <w:lang w:val="en-US"/>
        </w:rPr>
        <w:t>ashkali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egjiptian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janë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bllokuar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rreth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vicioz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përjashtimi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Ata </w:t>
      </w:r>
      <w:proofErr w:type="spellStart"/>
      <w:r w:rsidRPr="00F41722">
        <w:rPr>
          <w:rFonts w:cs="Arial"/>
          <w:sz w:val="21"/>
          <w:szCs w:val="21"/>
          <w:lang w:val="en-US"/>
        </w:rPr>
        <w:t>nuk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gëzojnë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drejtat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tyre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u </w:t>
      </w:r>
      <w:proofErr w:type="spellStart"/>
      <w:r w:rsidRPr="00F41722">
        <w:rPr>
          <w:rFonts w:cs="Arial"/>
          <w:sz w:val="21"/>
          <w:szCs w:val="21"/>
          <w:lang w:val="en-US"/>
        </w:rPr>
        <w:t>mungojnë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mundësitë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pa </w:t>
      </w:r>
      <w:proofErr w:type="spellStart"/>
      <w:r w:rsidRPr="00F41722">
        <w:rPr>
          <w:rFonts w:cs="Arial"/>
          <w:sz w:val="21"/>
          <w:szCs w:val="21"/>
          <w:lang w:val="en-US"/>
        </w:rPr>
        <w:t>mbrojtje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adekuate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shëndetësore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sociale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kujdes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Ata </w:t>
      </w:r>
      <w:proofErr w:type="spellStart"/>
      <w:r w:rsidRPr="00F41722">
        <w:rPr>
          <w:rFonts w:cs="Arial"/>
          <w:sz w:val="21"/>
          <w:szCs w:val="21"/>
          <w:lang w:val="en-US"/>
        </w:rPr>
        <w:t>nuk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janë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autorizuar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qenë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pjesë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vendimmarrjes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shoqërore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gjitha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këto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mbështeten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diskriminimi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anti</w:t>
      </w:r>
      <w:r w:rsidR="00C5336E">
        <w:rPr>
          <w:rFonts w:cs="Arial"/>
          <w:sz w:val="21"/>
          <w:szCs w:val="21"/>
          <w:lang w:val="en-US"/>
        </w:rPr>
        <w:t>gjipsizmi</w:t>
      </w:r>
      <w:proofErr w:type="spellEnd"/>
      <w:r w:rsidR="00C5336E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="00C5336E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çon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mosangazhim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demotivim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mosinteresim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- </w:t>
      </w:r>
      <w:proofErr w:type="spellStart"/>
      <w:r w:rsidRPr="00F41722">
        <w:rPr>
          <w:rFonts w:cs="Arial"/>
          <w:sz w:val="21"/>
          <w:szCs w:val="21"/>
          <w:lang w:val="en-US"/>
        </w:rPr>
        <w:t>përsëri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duke </w:t>
      </w:r>
      <w:proofErr w:type="spellStart"/>
      <w:r w:rsidRPr="00F41722">
        <w:rPr>
          <w:rFonts w:cs="Arial"/>
          <w:sz w:val="21"/>
          <w:szCs w:val="21"/>
          <w:lang w:val="en-US"/>
        </w:rPr>
        <w:t>përforcuar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përjashtimin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  <w:r w:rsidR="00C5336E">
        <w:rPr>
          <w:rFonts w:cs="Arial"/>
          <w:sz w:val="21"/>
          <w:szCs w:val="21"/>
          <w:lang w:val="en-US"/>
        </w:rPr>
        <w:br/>
      </w:r>
    </w:p>
    <w:p w14:paraId="4BCFA3CF" w14:textId="77777777" w:rsidR="00F41722" w:rsidRPr="00182DB1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r w:rsidRPr="00182DB1">
        <w:rPr>
          <w:rFonts w:cs="Arial"/>
          <w:b/>
          <w:bCs/>
          <w:sz w:val="21"/>
          <w:szCs w:val="21"/>
          <w:lang w:val="en-US"/>
        </w:rPr>
        <w:t>QËLLIMI I PËRGJITHSHËM</w:t>
      </w:r>
    </w:p>
    <w:p w14:paraId="77CC1942" w14:textId="6C346AC3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Duke </w:t>
      </w:r>
      <w:proofErr w:type="spellStart"/>
      <w:r w:rsidRPr="00F41722">
        <w:rPr>
          <w:rFonts w:cs="Arial"/>
          <w:sz w:val="21"/>
          <w:szCs w:val="21"/>
          <w:lang w:val="en-US"/>
        </w:rPr>
        <w:t>shfrytëzuar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përvojën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punës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projektet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mëparshme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qëllimi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përgjithshëm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këtij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projekti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është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përmirësoj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kushtet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jetesës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komunitetit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rom, </w:t>
      </w:r>
      <w:proofErr w:type="spellStart"/>
      <w:r w:rsidRPr="00F41722">
        <w:rPr>
          <w:rFonts w:cs="Arial"/>
          <w:sz w:val="21"/>
          <w:szCs w:val="21"/>
          <w:lang w:val="en-US"/>
        </w:rPr>
        <w:t>ashkali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egjiptian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jetojnë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dy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distriktet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028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029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krijojë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modele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suksesshme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qëndrueshme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përballueshme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rezultojnë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transformimin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vendbanimeve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Duke </w:t>
      </w:r>
      <w:proofErr w:type="spellStart"/>
      <w:r w:rsidRPr="00F41722">
        <w:rPr>
          <w:rFonts w:cs="Arial"/>
          <w:sz w:val="21"/>
          <w:szCs w:val="21"/>
          <w:lang w:val="en-US"/>
        </w:rPr>
        <w:t>vepruar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kështu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ideja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është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krijohet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model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transformimin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vendbanimeve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mund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përsëritet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zona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tjera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ngjashme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komunat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Kosovës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</w:p>
    <w:p w14:paraId="6BF1E9BE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Nga </w:t>
      </w:r>
      <w:proofErr w:type="spellStart"/>
      <w:r w:rsidRPr="00F41722">
        <w:rPr>
          <w:rFonts w:cs="Arial"/>
          <w:sz w:val="21"/>
          <w:szCs w:val="21"/>
          <w:lang w:val="en-US"/>
        </w:rPr>
        <w:t>përvoja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jonë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konsiderueshme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mëparshme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ne e </w:t>
      </w:r>
      <w:proofErr w:type="spellStart"/>
      <w:r w:rsidRPr="00F41722">
        <w:rPr>
          <w:rFonts w:cs="Arial"/>
          <w:sz w:val="21"/>
          <w:szCs w:val="21"/>
          <w:lang w:val="en-US"/>
        </w:rPr>
        <w:t>dimë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se </w:t>
      </w:r>
      <w:proofErr w:type="spellStart"/>
      <w:r w:rsidRPr="00F41722">
        <w:rPr>
          <w:rFonts w:cs="Arial"/>
          <w:sz w:val="21"/>
          <w:szCs w:val="21"/>
          <w:lang w:val="en-US"/>
        </w:rPr>
        <w:t>përmbushja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sukses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këtyre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proceseve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ligjore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ndonjëherë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ndërlikuara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gjata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varet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gjerësisht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dialogu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bashkëpunimi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departamentet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planifikimit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bashkiak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ministritë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qeverisë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qendrore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ofruesit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shërbimeve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komunale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mbulojnë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lokalitetet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përzgjedhura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</w:t>
      </w:r>
      <w:proofErr w:type="spellStart"/>
      <w:r w:rsidRPr="00F41722">
        <w:rPr>
          <w:rFonts w:cs="Arial"/>
          <w:sz w:val="21"/>
          <w:szCs w:val="21"/>
          <w:lang w:val="en-US"/>
        </w:rPr>
        <w:t>Gjithashtu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familjet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përfituese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janë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qendër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procesit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duhet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përfshihen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aktivisht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çdo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fazë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procesit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planifikimit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projektimit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ndërtimit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përfundimit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</w:p>
    <w:p w14:paraId="3AA10619" w14:textId="147FC795" w:rsidR="00F41722" w:rsidRPr="00182DB1" w:rsidRDefault="00C5336E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r>
        <w:rPr>
          <w:rFonts w:cs="Arial"/>
          <w:b/>
          <w:bCs/>
          <w:sz w:val="21"/>
          <w:szCs w:val="21"/>
          <w:lang w:val="en-US"/>
        </w:rPr>
        <w:br/>
      </w:r>
      <w:r w:rsidR="00F41722" w:rsidRPr="00182DB1">
        <w:rPr>
          <w:rFonts w:cs="Arial"/>
          <w:b/>
          <w:bCs/>
          <w:sz w:val="21"/>
          <w:szCs w:val="21"/>
          <w:lang w:val="en-US"/>
        </w:rPr>
        <w:t>Q</w:t>
      </w:r>
      <w:r>
        <w:rPr>
          <w:rFonts w:cs="Arial"/>
          <w:b/>
          <w:bCs/>
          <w:sz w:val="21"/>
          <w:szCs w:val="21"/>
          <w:lang w:val="en-US"/>
        </w:rPr>
        <w:t>Ë</w:t>
      </w:r>
      <w:r w:rsidR="00F41722" w:rsidRPr="00182DB1">
        <w:rPr>
          <w:rFonts w:cs="Arial"/>
          <w:b/>
          <w:bCs/>
          <w:sz w:val="21"/>
          <w:szCs w:val="21"/>
          <w:lang w:val="en-US"/>
        </w:rPr>
        <w:t>LLIM SPECIFIK</w:t>
      </w:r>
    </w:p>
    <w:p w14:paraId="4E73D276" w14:textId="6BD39A0A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proofErr w:type="spellStart"/>
      <w:r w:rsidRPr="00F41722">
        <w:rPr>
          <w:rFonts w:cs="Arial"/>
          <w:sz w:val="21"/>
          <w:szCs w:val="21"/>
          <w:lang w:val="en-US"/>
        </w:rPr>
        <w:t>Programi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cili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po </w:t>
      </w:r>
      <w:proofErr w:type="spellStart"/>
      <w:r w:rsidRPr="00F41722">
        <w:rPr>
          <w:rFonts w:cs="Arial"/>
          <w:sz w:val="21"/>
          <w:szCs w:val="21"/>
          <w:lang w:val="en-US"/>
        </w:rPr>
        <w:t>zbatohet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Zëri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Romëve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Ashkalive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Egjiptianëve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bashkëpunim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Komunën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Fushë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Kosovës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synon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punojë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riorganizimin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distrikteve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028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029, </w:t>
      </w:r>
      <w:proofErr w:type="spellStart"/>
      <w:r w:rsidRPr="00F41722">
        <w:rPr>
          <w:rFonts w:cs="Arial"/>
          <w:sz w:val="21"/>
          <w:szCs w:val="21"/>
          <w:lang w:val="en-US"/>
        </w:rPr>
        <w:t>bashkimin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parcelave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transformimin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tyre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distrikte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urbane me </w:t>
      </w:r>
      <w:proofErr w:type="spellStart"/>
      <w:r w:rsidRPr="00F41722">
        <w:rPr>
          <w:rFonts w:cs="Arial"/>
          <w:sz w:val="21"/>
          <w:szCs w:val="21"/>
          <w:lang w:val="en-US"/>
        </w:rPr>
        <w:t>standarde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ndërtesa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ulëta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mesme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min. P+2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lart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këto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objekte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do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mund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akomodohen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familjet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aktuale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do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sigurohen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hapësira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gjelbra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sipas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standardeve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përcaktuara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hapësira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rekreative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banorët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zonat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fëmijëve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gjitha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këto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janë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harmoni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dokumentet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planifikimit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hapësinor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legjislacionin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konform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legjislacionit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fuqi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  <w:r w:rsidR="005379A7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Synimi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programit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është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përpiqet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sjellë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koncepte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inovative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strehim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përballueshëm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fushën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zgjidhjeve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banesave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– </w:t>
      </w:r>
      <w:proofErr w:type="spellStart"/>
      <w:r w:rsidRPr="00F41722">
        <w:rPr>
          <w:rFonts w:cs="Arial"/>
          <w:sz w:val="21"/>
          <w:szCs w:val="21"/>
          <w:lang w:val="en-US"/>
        </w:rPr>
        <w:t>ndërtimeve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hartimit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politikave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pilotimit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transformimit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promovimit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nivel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qendror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lokal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</w:t>
      </w:r>
      <w:proofErr w:type="spellStart"/>
      <w:r w:rsidRPr="00F41722">
        <w:rPr>
          <w:rFonts w:cs="Arial"/>
          <w:sz w:val="21"/>
          <w:szCs w:val="21"/>
          <w:lang w:val="en-US"/>
        </w:rPr>
        <w:t>Nëpërmjet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avokimit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programi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="005379A7">
        <w:rPr>
          <w:rFonts w:cs="Arial"/>
          <w:sz w:val="21"/>
          <w:szCs w:val="21"/>
          <w:lang w:val="en-US"/>
        </w:rPr>
        <w:t>banimit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do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përpiqet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ndikojë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procedurat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lokale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legalizimin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pronave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individuale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legalizimin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vendbanimeve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informale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përfshirë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planifikimin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kadastral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</w:p>
    <w:p w14:paraId="4C5DC97D" w14:textId="1C059F28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proofErr w:type="spellStart"/>
      <w:r w:rsidRPr="00F41722">
        <w:rPr>
          <w:rFonts w:cs="Arial"/>
          <w:sz w:val="21"/>
          <w:szCs w:val="21"/>
          <w:lang w:val="en-US"/>
        </w:rPr>
        <w:t>Krijimi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qëndrueshme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përballueshme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strehimin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është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çështje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komplekse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kërkon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përgjigje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shumta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</w:t>
      </w:r>
      <w:proofErr w:type="spellStart"/>
      <w:r w:rsidRPr="00F41722">
        <w:rPr>
          <w:rFonts w:cs="Arial"/>
          <w:sz w:val="21"/>
          <w:szCs w:val="21"/>
          <w:lang w:val="en-US"/>
        </w:rPr>
        <w:t>Identifikimi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nevojave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banim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bazuar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standardet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aktuale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grupet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synuara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sociale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si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familjet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rome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ashkali</w:t>
      </w:r>
      <w:r w:rsidR="005379A7">
        <w:rPr>
          <w:rFonts w:cs="Arial"/>
          <w:sz w:val="21"/>
          <w:szCs w:val="21"/>
          <w:lang w:val="en-US"/>
        </w:rPr>
        <w:t>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egjiptiane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do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duhet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hartohet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promovohet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buxhetohet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nivel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qendror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lokal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r w:rsidR="005379A7">
        <w:rPr>
          <w:rFonts w:cs="Arial"/>
          <w:sz w:val="21"/>
          <w:szCs w:val="21"/>
          <w:lang w:val="en-US"/>
        </w:rPr>
        <w:t>m</w:t>
      </w:r>
      <w:r w:rsidRPr="00F41722">
        <w:rPr>
          <w:rFonts w:cs="Arial"/>
          <w:sz w:val="21"/>
          <w:szCs w:val="21"/>
          <w:lang w:val="en-US"/>
        </w:rPr>
        <w:t xml:space="preserve">e donator </w:t>
      </w:r>
      <w:proofErr w:type="spellStart"/>
      <w:r w:rsidRPr="00F41722">
        <w:rPr>
          <w:rFonts w:cs="Arial"/>
          <w:sz w:val="21"/>
          <w:szCs w:val="21"/>
          <w:lang w:val="en-US"/>
        </w:rPr>
        <w:t>potencial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</w:p>
    <w:p w14:paraId="32243832" w14:textId="77777777" w:rsid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2236D6CE" w14:textId="77777777" w:rsidR="004A1449" w:rsidRDefault="004A1449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</w:p>
    <w:p w14:paraId="77C9BA85" w14:textId="77777777" w:rsidR="004A1449" w:rsidRDefault="004A1449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</w:p>
    <w:p w14:paraId="1A9C0604" w14:textId="77777777" w:rsidR="004A1449" w:rsidRDefault="004A1449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</w:p>
    <w:p w14:paraId="0E1EE20E" w14:textId="11057D13" w:rsidR="00F41722" w:rsidRPr="00182DB1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r w:rsidRPr="00182DB1">
        <w:rPr>
          <w:rFonts w:cs="Arial"/>
          <w:b/>
          <w:bCs/>
          <w:sz w:val="21"/>
          <w:szCs w:val="21"/>
          <w:lang w:val="en-US"/>
        </w:rPr>
        <w:t>DETYRAT DHE METODOLOGJIA</w:t>
      </w:r>
    </w:p>
    <w:p w14:paraId="26ECED52" w14:textId="77777777" w:rsid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1AF6D216" w14:textId="60A14BFC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Kompanitë e kontraktuara do të jenë përgjegjëse për kryerjen e detyrave të mëposhtme të ndara në 4-5 Paketa Pune, të cilat do të përcaktohen në detaje gjatë procesit të zbatimit.</w:t>
      </w:r>
    </w:p>
    <w:p w14:paraId="09E66665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66F2E058" w14:textId="57AE1487" w:rsidR="00F41722" w:rsidRPr="00F41722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  <w:r w:rsidRPr="00F41722">
        <w:rPr>
          <w:rFonts w:cs="Arial"/>
          <w:b/>
          <w:bCs/>
          <w:sz w:val="21"/>
          <w:szCs w:val="21"/>
          <w:lang w:val="sq-AL"/>
        </w:rPr>
        <w:t>Pak</w:t>
      </w:r>
      <w:r w:rsidR="00AA6703">
        <w:rPr>
          <w:rFonts w:cs="Arial"/>
          <w:b/>
          <w:bCs/>
          <w:sz w:val="21"/>
          <w:szCs w:val="21"/>
          <w:lang w:val="sq-AL"/>
        </w:rPr>
        <w:t xml:space="preserve">o </w:t>
      </w:r>
      <w:r w:rsidRPr="00F41722">
        <w:rPr>
          <w:rFonts w:cs="Arial"/>
          <w:b/>
          <w:bCs/>
          <w:sz w:val="21"/>
          <w:szCs w:val="21"/>
          <w:lang w:val="sq-AL"/>
        </w:rPr>
        <w:t xml:space="preserve"> 1: Vlerësimi i pronësisë së tokës:</w:t>
      </w:r>
    </w:p>
    <w:p w14:paraId="0E957DE4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Analiza dhe vlerësimi i gjendjes për rregullimin hapësinor të rretheve 028 &amp; 029</w:t>
      </w:r>
    </w:p>
    <w:p w14:paraId="180B5937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066A4E1A" w14:textId="1EB77B4E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1. Përcaktimi sasior i proporcionit të pronësisë plotësisht ligjore, gjysmë formale dhe joformale të tokës</w:t>
      </w:r>
      <w:r w:rsidR="005379A7">
        <w:rPr>
          <w:rFonts w:cs="Arial"/>
          <w:sz w:val="21"/>
          <w:szCs w:val="21"/>
          <w:lang w:val="sq-AL"/>
        </w:rPr>
        <w:t>.</w:t>
      </w:r>
      <w:r w:rsidRPr="00F41722">
        <w:rPr>
          <w:rFonts w:cs="Arial"/>
          <w:sz w:val="21"/>
          <w:szCs w:val="21"/>
          <w:lang w:val="sq-AL"/>
        </w:rPr>
        <w:t xml:space="preserve"> Ky hulumtim do të bëhet përmes pyetësorëve në terren, me XX familje të mostrës;</w:t>
      </w:r>
    </w:p>
    <w:p w14:paraId="3742FAFC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2. Përshkrimi i procesit të zakonshëm të riparcelimit të pronës së tokës dhe renditja e palëve të interesuara;</w:t>
      </w:r>
    </w:p>
    <w:p w14:paraId="1FA37096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5C22F891" w14:textId="0F45D1F5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 xml:space="preserve">Ofrimi i mbështetjes sipas kërkesës për ekipin e </w:t>
      </w:r>
      <w:r w:rsidR="005379A7">
        <w:rPr>
          <w:rFonts w:cs="Arial"/>
          <w:sz w:val="21"/>
          <w:szCs w:val="21"/>
          <w:lang w:val="sq-AL"/>
        </w:rPr>
        <w:t>OJQ-së Zëri i Romëve, Ashkalive dhe Egjiptianëve</w:t>
      </w:r>
      <w:r w:rsidRPr="00F41722">
        <w:rPr>
          <w:rFonts w:cs="Arial"/>
          <w:sz w:val="21"/>
          <w:szCs w:val="21"/>
          <w:lang w:val="sq-AL"/>
        </w:rPr>
        <w:t xml:space="preserve"> në</w:t>
      </w:r>
      <w:r w:rsidR="005379A7">
        <w:rPr>
          <w:rFonts w:cs="Arial"/>
          <w:sz w:val="21"/>
          <w:szCs w:val="21"/>
          <w:lang w:val="sq-AL"/>
        </w:rPr>
        <w:t>:</w:t>
      </w:r>
    </w:p>
    <w:p w14:paraId="44A6B6DB" w14:textId="4AD890C0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5379A7">
        <w:rPr>
          <w:rFonts w:cs="Arial"/>
          <w:sz w:val="21"/>
          <w:szCs w:val="21"/>
          <w:lang w:val="sq-AL"/>
        </w:rPr>
        <w:t>1</w:t>
      </w:r>
      <w:r w:rsidRPr="00F41722">
        <w:rPr>
          <w:rFonts w:cs="Arial"/>
          <w:sz w:val="21"/>
          <w:szCs w:val="21"/>
          <w:lang w:val="sq-AL"/>
        </w:rPr>
        <w:t>. Analizimi i gjendjes ekzistuese social-ekonomike dhe fizike të banesës</w:t>
      </w:r>
      <w:r w:rsidR="005379A7">
        <w:rPr>
          <w:rFonts w:cs="Arial"/>
          <w:sz w:val="21"/>
          <w:szCs w:val="21"/>
          <w:lang w:val="sq-AL"/>
        </w:rPr>
        <w:t>;</w:t>
      </w:r>
    </w:p>
    <w:p w14:paraId="4AC1C3C7" w14:textId="7135F67B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5379A7">
        <w:rPr>
          <w:rFonts w:cs="Arial"/>
          <w:sz w:val="21"/>
          <w:szCs w:val="21"/>
          <w:lang w:val="sq-AL"/>
        </w:rPr>
        <w:t>2</w:t>
      </w:r>
      <w:r w:rsidRPr="00F41722">
        <w:rPr>
          <w:rFonts w:cs="Arial"/>
          <w:sz w:val="21"/>
          <w:szCs w:val="21"/>
          <w:lang w:val="sq-AL"/>
        </w:rPr>
        <w:t>. Zhvillimi i zgjidhjeve kolektive të shpejta dhe pragmatike për zgjidhjen e çështjeve të pronësisë së tyre</w:t>
      </w:r>
      <w:r w:rsidR="005379A7">
        <w:rPr>
          <w:rFonts w:cs="Arial"/>
          <w:sz w:val="21"/>
          <w:szCs w:val="21"/>
          <w:lang w:val="sq-AL"/>
        </w:rPr>
        <w:t>;</w:t>
      </w:r>
    </w:p>
    <w:p w14:paraId="0680896E" w14:textId="6C5073F1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5379A7">
        <w:rPr>
          <w:rFonts w:cs="Arial"/>
          <w:sz w:val="21"/>
          <w:szCs w:val="21"/>
          <w:lang w:val="sq-AL"/>
        </w:rPr>
        <w:t>3</w:t>
      </w:r>
      <w:r w:rsidRPr="00F41722">
        <w:rPr>
          <w:rFonts w:cs="Arial"/>
          <w:sz w:val="21"/>
          <w:szCs w:val="21"/>
          <w:lang w:val="sq-AL"/>
        </w:rPr>
        <w:t>. Lehtësimi i pronarëve për regjistrimin e tokës së tyre në kadastër komunale</w:t>
      </w:r>
      <w:r w:rsidR="005379A7">
        <w:rPr>
          <w:rFonts w:cs="Arial"/>
          <w:sz w:val="21"/>
          <w:szCs w:val="21"/>
          <w:lang w:val="sq-AL"/>
        </w:rPr>
        <w:t>.</w:t>
      </w:r>
    </w:p>
    <w:p w14:paraId="26031009" w14:textId="5E8AE18A" w:rsidR="00F41722" w:rsidRDefault="00F41722" w:rsidP="007D4599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456E514C" w14:textId="4CA5433B" w:rsidR="00F41722" w:rsidRPr="00182DB1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proofErr w:type="spellStart"/>
      <w:r w:rsidRPr="00182DB1">
        <w:rPr>
          <w:rFonts w:cs="Arial"/>
          <w:b/>
          <w:bCs/>
          <w:sz w:val="21"/>
          <w:szCs w:val="21"/>
          <w:lang w:val="en-US"/>
        </w:rPr>
        <w:t>Pak</w:t>
      </w:r>
      <w:r w:rsidR="00AA6703">
        <w:rPr>
          <w:rFonts w:cs="Arial"/>
          <w:b/>
          <w:bCs/>
          <w:sz w:val="21"/>
          <w:szCs w:val="21"/>
          <w:lang w:val="en-US"/>
        </w:rPr>
        <w:t>o</w:t>
      </w:r>
      <w:proofErr w:type="spellEnd"/>
      <w:r w:rsidRPr="00182DB1">
        <w:rPr>
          <w:rFonts w:cs="Arial"/>
          <w:b/>
          <w:bCs/>
          <w:sz w:val="21"/>
          <w:szCs w:val="21"/>
          <w:lang w:val="en-US"/>
        </w:rPr>
        <w:t xml:space="preserve"> 2: </w:t>
      </w:r>
      <w:proofErr w:type="spellStart"/>
      <w:r w:rsidRPr="00182DB1">
        <w:rPr>
          <w:rFonts w:cs="Arial"/>
          <w:b/>
          <w:bCs/>
          <w:sz w:val="21"/>
          <w:szCs w:val="21"/>
          <w:lang w:val="en-US"/>
        </w:rPr>
        <w:t>Koncepti</w:t>
      </w:r>
      <w:proofErr w:type="spellEnd"/>
      <w:r w:rsidRPr="00182DB1">
        <w:rPr>
          <w:rFonts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182DB1">
        <w:rPr>
          <w:rFonts w:cs="Arial"/>
          <w:b/>
          <w:bCs/>
          <w:sz w:val="21"/>
          <w:szCs w:val="21"/>
          <w:lang w:val="en-US"/>
        </w:rPr>
        <w:t>hapësinor</w:t>
      </w:r>
      <w:proofErr w:type="spellEnd"/>
      <w:r w:rsidRPr="00182DB1">
        <w:rPr>
          <w:rFonts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182DB1">
        <w:rPr>
          <w:rFonts w:cs="Arial"/>
          <w:b/>
          <w:bCs/>
          <w:sz w:val="21"/>
          <w:szCs w:val="21"/>
          <w:lang w:val="en-US"/>
        </w:rPr>
        <w:t>dhe</w:t>
      </w:r>
      <w:proofErr w:type="spellEnd"/>
      <w:r w:rsidRPr="00182DB1">
        <w:rPr>
          <w:rFonts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182DB1">
        <w:rPr>
          <w:rFonts w:cs="Arial"/>
          <w:b/>
          <w:bCs/>
          <w:sz w:val="21"/>
          <w:szCs w:val="21"/>
          <w:lang w:val="en-US"/>
        </w:rPr>
        <w:t>zgjidhja</w:t>
      </w:r>
      <w:proofErr w:type="spellEnd"/>
      <w:r w:rsidRPr="00182DB1">
        <w:rPr>
          <w:rFonts w:cs="Arial"/>
          <w:b/>
          <w:bCs/>
          <w:sz w:val="21"/>
          <w:szCs w:val="21"/>
          <w:lang w:val="en-US"/>
        </w:rPr>
        <w:t xml:space="preserve"> urbane</w:t>
      </w:r>
    </w:p>
    <w:p w14:paraId="34319CD0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6E59A6FC" w14:textId="033853AD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1. </w:t>
      </w:r>
      <w:proofErr w:type="spellStart"/>
      <w:r w:rsidRPr="00F41722">
        <w:rPr>
          <w:rFonts w:cs="Arial"/>
          <w:sz w:val="21"/>
          <w:szCs w:val="21"/>
          <w:lang w:val="en-US"/>
        </w:rPr>
        <w:t>Përpilimi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dokumenteve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urbanistike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(</w:t>
      </w:r>
      <w:proofErr w:type="spellStart"/>
      <w:r w:rsidRPr="00F41722">
        <w:rPr>
          <w:rFonts w:cs="Arial"/>
          <w:sz w:val="21"/>
          <w:szCs w:val="21"/>
          <w:lang w:val="en-US"/>
        </w:rPr>
        <w:t>Masterplani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kodi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ndërtimit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projektet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përkatëse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planifikuara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infrastrukturës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etj</w:t>
      </w:r>
      <w:proofErr w:type="spellEnd"/>
      <w:r w:rsidRPr="00F41722">
        <w:rPr>
          <w:rFonts w:cs="Arial"/>
          <w:sz w:val="21"/>
          <w:szCs w:val="21"/>
          <w:lang w:val="en-US"/>
        </w:rPr>
        <w:t>)</w:t>
      </w:r>
      <w:r w:rsidR="005379A7">
        <w:rPr>
          <w:rFonts w:cs="Arial"/>
          <w:sz w:val="21"/>
          <w:szCs w:val="21"/>
          <w:lang w:val="en-US"/>
        </w:rPr>
        <w:t>,</w:t>
      </w:r>
    </w:p>
    <w:p w14:paraId="00680012" w14:textId="1AA31EA9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2. </w:t>
      </w:r>
      <w:proofErr w:type="spellStart"/>
      <w:r w:rsidRPr="00F41722">
        <w:rPr>
          <w:rFonts w:cs="Arial"/>
          <w:sz w:val="21"/>
          <w:szCs w:val="21"/>
          <w:lang w:val="en-US"/>
        </w:rPr>
        <w:t>Merr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pjesë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krijimin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vizionit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pjesëmarrje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zhvillimin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koncepteve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rregullimin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hapësinor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rretheve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028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029</w:t>
      </w:r>
      <w:r w:rsidR="005379A7">
        <w:rPr>
          <w:rFonts w:cs="Arial"/>
          <w:sz w:val="21"/>
          <w:szCs w:val="21"/>
          <w:lang w:val="en-US"/>
        </w:rPr>
        <w:t>;</w:t>
      </w:r>
    </w:p>
    <w:p w14:paraId="30D76305" w14:textId="7EDBEC44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3. </w:t>
      </w:r>
      <w:proofErr w:type="spellStart"/>
      <w:r w:rsidRPr="00F41722">
        <w:rPr>
          <w:rFonts w:cs="Arial"/>
          <w:sz w:val="21"/>
          <w:szCs w:val="21"/>
          <w:lang w:val="en-US"/>
        </w:rPr>
        <w:t>Ofrimi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pasqyre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normave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planifikimit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teknik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. (P.sh. </w:t>
      </w:r>
      <w:proofErr w:type="spellStart"/>
      <w:r w:rsidRPr="00F41722">
        <w:rPr>
          <w:rFonts w:cs="Arial"/>
          <w:sz w:val="21"/>
          <w:szCs w:val="21"/>
          <w:lang w:val="en-US"/>
        </w:rPr>
        <w:t>dendësia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banimit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Madhësia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parcelës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ndërtimit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Sipërfaqja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gjelbër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parcelës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(%); </w:t>
      </w:r>
      <w:proofErr w:type="spellStart"/>
      <w:r w:rsidRPr="00F41722">
        <w:rPr>
          <w:rFonts w:cs="Arial"/>
          <w:sz w:val="21"/>
          <w:szCs w:val="21"/>
          <w:lang w:val="en-US"/>
        </w:rPr>
        <w:t>Indeksi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shfrytëzimit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parcelës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kadastrale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zhvillim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(%); </w:t>
      </w:r>
      <w:proofErr w:type="spellStart"/>
      <w:r w:rsidRPr="00F41722">
        <w:rPr>
          <w:rFonts w:cs="Arial"/>
          <w:sz w:val="21"/>
          <w:szCs w:val="21"/>
          <w:lang w:val="en-US"/>
        </w:rPr>
        <w:t>indeksi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sipërfaqes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ndërtimit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sipërfaqja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nëntokësore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parcelës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dyshemeja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linjat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ndërtimit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distancat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ndërmjet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objekte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rregulla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tjera</w:t>
      </w:r>
      <w:proofErr w:type="spellEnd"/>
      <w:r w:rsidRPr="00F41722">
        <w:rPr>
          <w:rFonts w:cs="Arial"/>
          <w:sz w:val="21"/>
          <w:szCs w:val="21"/>
          <w:lang w:val="en-US"/>
        </w:rPr>
        <w:t>)</w:t>
      </w:r>
      <w:r w:rsidR="005379A7">
        <w:rPr>
          <w:rFonts w:cs="Arial"/>
          <w:sz w:val="21"/>
          <w:szCs w:val="21"/>
          <w:lang w:val="en-US"/>
        </w:rPr>
        <w:t>;</w:t>
      </w:r>
    </w:p>
    <w:p w14:paraId="51FE7E4C" w14:textId="5603F9B8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4. </w:t>
      </w:r>
      <w:proofErr w:type="spellStart"/>
      <w:r w:rsidRPr="00F41722">
        <w:rPr>
          <w:rFonts w:cs="Arial"/>
          <w:sz w:val="21"/>
          <w:szCs w:val="21"/>
          <w:lang w:val="en-US"/>
        </w:rPr>
        <w:t>Mbështet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ekipin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projektit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zhvillimin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ilustrimin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skenarëve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sesionet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projektimit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pjesëmarrje</w:t>
      </w:r>
      <w:proofErr w:type="spellEnd"/>
      <w:r w:rsidR="005379A7">
        <w:rPr>
          <w:rFonts w:cs="Arial"/>
          <w:sz w:val="21"/>
          <w:szCs w:val="21"/>
          <w:lang w:val="en-US"/>
        </w:rPr>
        <w:t>;</w:t>
      </w:r>
    </w:p>
    <w:p w14:paraId="2B401CC7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5. </w:t>
      </w:r>
      <w:proofErr w:type="spellStart"/>
      <w:r w:rsidRPr="00F41722">
        <w:rPr>
          <w:rFonts w:cs="Arial"/>
          <w:sz w:val="21"/>
          <w:szCs w:val="21"/>
          <w:lang w:val="en-US"/>
        </w:rPr>
        <w:t>Merr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pjesë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sesione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projektimi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duke </w:t>
      </w:r>
      <w:proofErr w:type="spellStart"/>
      <w:r w:rsidRPr="00F41722">
        <w:rPr>
          <w:rFonts w:cs="Arial"/>
          <w:sz w:val="21"/>
          <w:szCs w:val="21"/>
          <w:lang w:val="en-US"/>
        </w:rPr>
        <w:t>diskutuar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realizueshme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me </w:t>
      </w:r>
      <w:proofErr w:type="spellStart"/>
      <w:r w:rsidRPr="00F41722">
        <w:rPr>
          <w:rFonts w:cs="Arial"/>
          <w:sz w:val="21"/>
          <w:szCs w:val="21"/>
          <w:lang w:val="en-US"/>
        </w:rPr>
        <w:t>banorët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rretheve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aktorët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përkatës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559CB8BC" w14:textId="718FDBFC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6. </w:t>
      </w:r>
      <w:proofErr w:type="spellStart"/>
      <w:r w:rsidRPr="00F41722">
        <w:rPr>
          <w:rFonts w:cs="Arial"/>
          <w:sz w:val="21"/>
          <w:szCs w:val="21"/>
          <w:lang w:val="en-US"/>
        </w:rPr>
        <w:t>Finalizimi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urbane pas </w:t>
      </w:r>
      <w:proofErr w:type="spellStart"/>
      <w:r w:rsidRPr="00F41722">
        <w:rPr>
          <w:rFonts w:cs="Arial"/>
          <w:sz w:val="21"/>
          <w:szCs w:val="21"/>
          <w:lang w:val="en-US"/>
        </w:rPr>
        <w:t>komenteve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marra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projektimit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dokumenteve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nevojshme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teknike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kërkuara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“</w:t>
      </w:r>
      <w:proofErr w:type="spellStart"/>
      <w:r w:rsidRPr="00F41722">
        <w:rPr>
          <w:rFonts w:cs="Arial"/>
          <w:sz w:val="21"/>
          <w:szCs w:val="21"/>
          <w:lang w:val="en-US"/>
        </w:rPr>
        <w:t>rregullimet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Masterplanit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” </w:t>
      </w:r>
      <w:proofErr w:type="spellStart"/>
      <w:r w:rsidRPr="00F41722">
        <w:rPr>
          <w:rFonts w:cs="Arial"/>
          <w:sz w:val="21"/>
          <w:szCs w:val="21"/>
          <w:lang w:val="en-US"/>
        </w:rPr>
        <w:t>bazuar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rezultatin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sesioneve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projektimit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pjesëmarrës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duke </w:t>
      </w:r>
      <w:proofErr w:type="spellStart"/>
      <w:r w:rsidRPr="00F41722">
        <w:rPr>
          <w:rFonts w:cs="Arial"/>
          <w:sz w:val="21"/>
          <w:szCs w:val="21"/>
          <w:lang w:val="en-US"/>
        </w:rPr>
        <w:t>përfshirë</w:t>
      </w:r>
      <w:proofErr w:type="spellEnd"/>
      <w:r w:rsidR="005379A7">
        <w:rPr>
          <w:rFonts w:cs="Arial"/>
          <w:sz w:val="21"/>
          <w:szCs w:val="21"/>
          <w:lang w:val="en-US"/>
        </w:rPr>
        <w:t>:</w:t>
      </w:r>
    </w:p>
    <w:p w14:paraId="7867F835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Shfrytëzimi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tokës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47AA0962" w14:textId="36F75213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Riparcelimi</w:t>
      </w:r>
      <w:proofErr w:type="spellEnd"/>
      <w:r w:rsidR="005379A7">
        <w:rPr>
          <w:rFonts w:cs="Arial"/>
          <w:sz w:val="21"/>
          <w:szCs w:val="21"/>
          <w:lang w:val="en-US"/>
        </w:rPr>
        <w:t>;</w:t>
      </w:r>
    </w:p>
    <w:p w14:paraId="6136BF74" w14:textId="491482BC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Infrastruktura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teknike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zgjerimi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rrjetit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ujësjellës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kanalizimeve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grumbullimi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mbetjeve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etj</w:t>
      </w:r>
      <w:proofErr w:type="spellEnd"/>
      <w:r w:rsidR="005379A7">
        <w:rPr>
          <w:rFonts w:cs="Arial"/>
          <w:sz w:val="21"/>
          <w:szCs w:val="21"/>
          <w:lang w:val="en-US"/>
        </w:rPr>
        <w:t>;</w:t>
      </w:r>
    </w:p>
    <w:p w14:paraId="0C5BB097" w14:textId="32E84C5A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Rrugët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trotuaret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parkimi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hapësira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shkarkimit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; </w:t>
      </w:r>
      <w:proofErr w:type="spellStart"/>
      <w:r w:rsidRPr="00F41722">
        <w:rPr>
          <w:rFonts w:cs="Arial"/>
          <w:sz w:val="21"/>
          <w:szCs w:val="21"/>
          <w:lang w:val="en-US"/>
        </w:rPr>
        <w:t>ndriçimi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artificial</w:t>
      </w:r>
      <w:r w:rsidR="005379A7">
        <w:rPr>
          <w:rFonts w:cs="Arial"/>
          <w:sz w:val="21"/>
          <w:szCs w:val="21"/>
          <w:lang w:val="en-US"/>
        </w:rPr>
        <w:t>;</w:t>
      </w:r>
    </w:p>
    <w:p w14:paraId="34925677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Peizazhi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shiritat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gjelbër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Mbrojtja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reduktimi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zhurmës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nga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fatkeqësitë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natyrore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6D0BE340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Kërkesat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efikasitet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energjetik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7C1A0E26" w14:textId="057B2B89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objekte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infrastrukturës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publike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(</w:t>
      </w:r>
      <w:proofErr w:type="spellStart"/>
      <w:r w:rsidRPr="00F41722">
        <w:rPr>
          <w:rFonts w:cs="Arial"/>
          <w:sz w:val="21"/>
          <w:szCs w:val="21"/>
          <w:lang w:val="en-US"/>
        </w:rPr>
        <w:t>çerdhe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shkollë</w:t>
      </w:r>
      <w:proofErr w:type="spellEnd"/>
      <w:r w:rsidRPr="00F41722">
        <w:rPr>
          <w:rFonts w:cs="Arial"/>
          <w:sz w:val="21"/>
          <w:szCs w:val="21"/>
          <w:lang w:val="en-US"/>
        </w:rPr>
        <w:t>)</w:t>
      </w:r>
      <w:r w:rsidR="005379A7">
        <w:rPr>
          <w:rFonts w:cs="Arial"/>
          <w:sz w:val="21"/>
          <w:szCs w:val="21"/>
          <w:lang w:val="en-US"/>
        </w:rPr>
        <w:t>;</w:t>
      </w:r>
    </w:p>
    <w:p w14:paraId="0E9DCA68" w14:textId="3807E16B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• </w:t>
      </w:r>
      <w:proofErr w:type="spellStart"/>
      <w:r w:rsidRPr="00F41722">
        <w:rPr>
          <w:rFonts w:cs="Arial"/>
          <w:sz w:val="21"/>
          <w:szCs w:val="21"/>
          <w:lang w:val="en-US"/>
        </w:rPr>
        <w:t>infrastruktura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sociale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(</w:t>
      </w:r>
      <w:proofErr w:type="spellStart"/>
      <w:r w:rsidRPr="00F41722">
        <w:rPr>
          <w:rFonts w:cs="Arial"/>
          <w:sz w:val="21"/>
          <w:szCs w:val="21"/>
          <w:lang w:val="en-US"/>
        </w:rPr>
        <w:t>këndësh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lojërash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fëmijë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, </w:t>
      </w:r>
      <w:proofErr w:type="spellStart"/>
      <w:r w:rsidRPr="00F41722">
        <w:rPr>
          <w:rFonts w:cs="Arial"/>
          <w:sz w:val="21"/>
          <w:szCs w:val="21"/>
          <w:lang w:val="en-US"/>
        </w:rPr>
        <w:t>kënde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lojërash</w:t>
      </w:r>
      <w:proofErr w:type="spellEnd"/>
      <w:r w:rsidRPr="00F41722">
        <w:rPr>
          <w:rFonts w:cs="Arial"/>
          <w:sz w:val="21"/>
          <w:szCs w:val="21"/>
          <w:lang w:val="en-US"/>
        </w:rPr>
        <w:t>/</w:t>
      </w:r>
      <w:proofErr w:type="spellStart"/>
      <w:r w:rsidRPr="00F41722">
        <w:rPr>
          <w:rFonts w:cs="Arial"/>
          <w:sz w:val="21"/>
          <w:szCs w:val="21"/>
          <w:lang w:val="en-US"/>
        </w:rPr>
        <w:t>parqe</w:t>
      </w:r>
      <w:proofErr w:type="spellEnd"/>
      <w:r w:rsidRPr="00F41722">
        <w:rPr>
          <w:rFonts w:cs="Arial"/>
          <w:sz w:val="21"/>
          <w:szCs w:val="21"/>
          <w:lang w:val="en-US"/>
        </w:rPr>
        <w:t>)</w:t>
      </w:r>
      <w:r w:rsidR="005379A7">
        <w:rPr>
          <w:rFonts w:cs="Arial"/>
          <w:sz w:val="21"/>
          <w:szCs w:val="21"/>
          <w:lang w:val="en-US"/>
        </w:rPr>
        <w:t>;</w:t>
      </w:r>
    </w:p>
    <w:p w14:paraId="10FB54C9" w14:textId="6D0314D6" w:rsid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7. </w:t>
      </w:r>
      <w:proofErr w:type="spellStart"/>
      <w:r w:rsidRPr="00F41722">
        <w:rPr>
          <w:rFonts w:cs="Arial"/>
          <w:sz w:val="21"/>
          <w:szCs w:val="21"/>
          <w:lang w:val="en-US"/>
        </w:rPr>
        <w:t>Përgatitja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një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plani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veprimi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aktivitetet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që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duhet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zbatohen</w:t>
      </w:r>
      <w:proofErr w:type="spellEnd"/>
      <w:r w:rsidR="005379A7">
        <w:rPr>
          <w:rFonts w:cs="Arial"/>
          <w:sz w:val="21"/>
          <w:szCs w:val="21"/>
          <w:lang w:val="en-US"/>
        </w:rPr>
        <w:t>.</w:t>
      </w:r>
    </w:p>
    <w:p w14:paraId="7EB76D3A" w14:textId="5DE64088" w:rsid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05AB5A9F" w14:textId="33C44704" w:rsidR="00F41722" w:rsidRPr="005379A7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  <w:r w:rsidRPr="00F41722">
        <w:rPr>
          <w:rFonts w:cs="Arial"/>
          <w:b/>
          <w:bCs/>
          <w:sz w:val="21"/>
          <w:szCs w:val="21"/>
          <w:lang w:val="sq-AL"/>
        </w:rPr>
        <w:t>Pak</w:t>
      </w:r>
      <w:r w:rsidR="00AA6703">
        <w:rPr>
          <w:rFonts w:cs="Arial"/>
          <w:b/>
          <w:bCs/>
          <w:sz w:val="21"/>
          <w:szCs w:val="21"/>
          <w:lang w:val="sq-AL"/>
        </w:rPr>
        <w:t>o</w:t>
      </w:r>
      <w:r w:rsidRPr="00F41722">
        <w:rPr>
          <w:rFonts w:cs="Arial"/>
          <w:b/>
          <w:bCs/>
          <w:sz w:val="21"/>
          <w:szCs w:val="21"/>
          <w:lang w:val="sq-AL"/>
        </w:rPr>
        <w:t xml:space="preserve"> 3: Mbështet ekipin </w:t>
      </w:r>
      <w:r w:rsidR="005379A7" w:rsidRPr="005379A7">
        <w:rPr>
          <w:rFonts w:cs="Arial"/>
          <w:b/>
          <w:bCs/>
          <w:sz w:val="21"/>
          <w:szCs w:val="21"/>
          <w:lang w:val="sq-AL"/>
        </w:rPr>
        <w:t>OJQ-së Zëri i Romëve, Ashkalive dhe Egjiptianëv</w:t>
      </w:r>
      <w:r w:rsidR="005379A7" w:rsidRPr="005379A7">
        <w:rPr>
          <w:rFonts w:cs="Arial"/>
          <w:b/>
          <w:bCs/>
          <w:sz w:val="21"/>
          <w:szCs w:val="21"/>
          <w:lang w:val="sq-AL"/>
        </w:rPr>
        <w:t xml:space="preserve">e </w:t>
      </w:r>
      <w:r w:rsidRPr="005379A7">
        <w:rPr>
          <w:rFonts w:cs="Arial"/>
          <w:b/>
          <w:bCs/>
          <w:sz w:val="21"/>
          <w:szCs w:val="21"/>
          <w:lang w:val="sq-AL"/>
        </w:rPr>
        <w:t>në Dizajnin Arkitekturor</w:t>
      </w:r>
    </w:p>
    <w:p w14:paraId="19C02C81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7C7800D0" w14:textId="0BE54111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1. Rishikimi i dizajnit arkitektonik në lidhje me rregullat dhe rregulloret; (Mbrojtja nga zjarri; Masat për personat me aftësi të kufizuar, etj.)</w:t>
      </w:r>
      <w:r w:rsidR="005379A7">
        <w:rPr>
          <w:rFonts w:cs="Arial"/>
          <w:sz w:val="21"/>
          <w:szCs w:val="21"/>
          <w:lang w:val="sq-AL"/>
        </w:rPr>
        <w:t>;</w:t>
      </w:r>
    </w:p>
    <w:p w14:paraId="22C4355C" w14:textId="74FDF021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2. Mbështetja e ekipit me shërbime në inxhinieri</w:t>
      </w:r>
      <w:r w:rsidR="005379A7">
        <w:rPr>
          <w:rFonts w:cs="Arial"/>
          <w:sz w:val="21"/>
          <w:szCs w:val="21"/>
          <w:lang w:val="sq-AL"/>
        </w:rPr>
        <w:t>;</w:t>
      </w:r>
    </w:p>
    <w:p w14:paraId="5C3FBF65" w14:textId="4CF222B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3. Mbështetja e ekipit në simulimin e kostos dhe përgatitjen e dokumenteve të prokurimit</w:t>
      </w:r>
      <w:r w:rsidR="005379A7">
        <w:rPr>
          <w:rFonts w:cs="Arial"/>
          <w:sz w:val="21"/>
          <w:szCs w:val="21"/>
          <w:lang w:val="sq-AL"/>
        </w:rPr>
        <w:t>;</w:t>
      </w:r>
    </w:p>
    <w:p w14:paraId="149E6FA5" w14:textId="7EB13752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4. Përgatitja e një plani veprimi për aktivitetet që duhet të zbatohen</w:t>
      </w:r>
      <w:r w:rsidR="005379A7">
        <w:rPr>
          <w:rFonts w:cs="Arial"/>
          <w:sz w:val="21"/>
          <w:szCs w:val="21"/>
          <w:lang w:val="sq-AL"/>
        </w:rPr>
        <w:t>;</w:t>
      </w:r>
    </w:p>
    <w:p w14:paraId="1D2DBA47" w14:textId="6FA433C2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5. Përgatitja e dispozitave për zbatimin dhe monitorimin</w:t>
      </w:r>
      <w:r w:rsidR="005379A7">
        <w:rPr>
          <w:rFonts w:cs="Arial"/>
          <w:sz w:val="21"/>
          <w:szCs w:val="21"/>
          <w:lang w:val="sq-AL"/>
        </w:rPr>
        <w:t>;</w:t>
      </w:r>
    </w:p>
    <w:p w14:paraId="7E4FE525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</w:p>
    <w:p w14:paraId="77DFA6C2" w14:textId="77777777" w:rsidR="004A1449" w:rsidRDefault="004A1449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</w:p>
    <w:p w14:paraId="4D7F4DC0" w14:textId="77777777" w:rsidR="004A1449" w:rsidRDefault="004A1449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</w:p>
    <w:p w14:paraId="5A16B4DA" w14:textId="2327E291" w:rsidR="00F41722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  <w:r w:rsidRPr="00F41722">
        <w:rPr>
          <w:rFonts w:cs="Arial"/>
          <w:b/>
          <w:bCs/>
          <w:sz w:val="21"/>
          <w:szCs w:val="21"/>
          <w:lang w:val="sq-AL"/>
        </w:rPr>
        <w:t>Pak</w:t>
      </w:r>
      <w:r w:rsidR="00AA6703" w:rsidRPr="00D7410B">
        <w:rPr>
          <w:rFonts w:cs="Arial"/>
          <w:b/>
          <w:bCs/>
          <w:sz w:val="21"/>
          <w:szCs w:val="21"/>
          <w:lang w:val="sq-AL"/>
        </w:rPr>
        <w:t xml:space="preserve">o </w:t>
      </w:r>
      <w:r w:rsidRPr="00F41722">
        <w:rPr>
          <w:rFonts w:cs="Arial"/>
          <w:b/>
          <w:bCs/>
          <w:sz w:val="21"/>
          <w:szCs w:val="21"/>
          <w:lang w:val="sq-AL"/>
        </w:rPr>
        <w:t xml:space="preserve"> 4: Lehtësimi i procedurës për plotësimin e ndryshimit të Hartës Zon</w:t>
      </w:r>
      <w:r w:rsidR="005379A7">
        <w:rPr>
          <w:rFonts w:cs="Arial"/>
          <w:b/>
          <w:bCs/>
          <w:sz w:val="21"/>
          <w:szCs w:val="21"/>
          <w:lang w:val="sq-AL"/>
        </w:rPr>
        <w:t>ë</w:t>
      </w:r>
      <w:r w:rsidRPr="00F41722">
        <w:rPr>
          <w:rFonts w:cs="Arial"/>
          <w:b/>
          <w:bCs/>
          <w:sz w:val="21"/>
          <w:szCs w:val="21"/>
          <w:lang w:val="sq-AL"/>
        </w:rPr>
        <w:t>:</w:t>
      </w:r>
    </w:p>
    <w:p w14:paraId="673653CC" w14:textId="77777777" w:rsidR="006E0CF2" w:rsidRPr="00F41722" w:rsidRDefault="006E0CF2" w:rsidP="00F41722">
      <w:pPr>
        <w:spacing w:before="0" w:line="240" w:lineRule="auto"/>
        <w:rPr>
          <w:rFonts w:cs="Arial"/>
          <w:b/>
          <w:bCs/>
          <w:sz w:val="21"/>
          <w:szCs w:val="21"/>
          <w:lang w:val="sq-AL"/>
        </w:rPr>
      </w:pPr>
    </w:p>
    <w:p w14:paraId="3424E524" w14:textId="42403639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1. Përgatitja e aplikimit pranë Autoritetit Bashkiak, që përmban të gjitha dokumentet sipas NjA-së nr. 24/2015</w:t>
      </w:r>
      <w:r w:rsidR="005379A7">
        <w:rPr>
          <w:rFonts w:cs="Arial"/>
          <w:sz w:val="21"/>
          <w:szCs w:val="21"/>
          <w:lang w:val="sq-AL"/>
        </w:rPr>
        <w:t>;</w:t>
      </w:r>
    </w:p>
    <w:p w14:paraId="067756AC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Harta e pronave ose sipërfaqeve të propozuara për ndryshim;</w:t>
      </w:r>
    </w:p>
    <w:p w14:paraId="2B44A7A1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Përshkrimi i situatës ekzistuese;</w:t>
      </w:r>
    </w:p>
    <w:p w14:paraId="03DF863C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Plani i lokacionit të propozuar për zhvillim me amendament;</w:t>
      </w:r>
    </w:p>
    <w:p w14:paraId="312D6EDC" w14:textId="346CEE1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Plani i zonës së propozuar për zhvillim</w:t>
      </w:r>
      <w:r w:rsidR="005379A7">
        <w:rPr>
          <w:rFonts w:cs="Arial"/>
          <w:sz w:val="21"/>
          <w:szCs w:val="21"/>
          <w:lang w:val="sq-AL"/>
        </w:rPr>
        <w:t>;</w:t>
      </w:r>
    </w:p>
    <w:p w14:paraId="3702B734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Përshkrimi i detajuar i ndryshimit dhe plotësimit të propozuar si kërkesa për shfrytëzim dhe hapësinor dhe</w:t>
      </w:r>
    </w:p>
    <w:p w14:paraId="7E3B1217" w14:textId="03A9FCA6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• Arsyetimi me shkrim për ndryshimin e suplementit të propozuar</w:t>
      </w:r>
      <w:r w:rsidR="005379A7">
        <w:rPr>
          <w:rFonts w:cs="Arial"/>
          <w:sz w:val="21"/>
          <w:szCs w:val="21"/>
          <w:lang w:val="sq-AL"/>
        </w:rPr>
        <w:t>.</w:t>
      </w:r>
    </w:p>
    <w:p w14:paraId="3B31F225" w14:textId="0640C729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2. Mbështetja e komunës në organizimin e shqyrtimit publik për ndryshim-plotësimin e ZMM-së, në përputhje me UA nr. 05/2014 dhe dëgjimet publike, përfshirë hartimin e raportit të shqyrtimit publik;</w:t>
      </w:r>
    </w:p>
    <w:p w14:paraId="06233D9A" w14:textId="70F60EC0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sq-AL"/>
        </w:rPr>
      </w:pPr>
      <w:r w:rsidRPr="00F41722">
        <w:rPr>
          <w:rFonts w:cs="Arial"/>
          <w:sz w:val="21"/>
          <w:szCs w:val="21"/>
          <w:lang w:val="sq-AL"/>
        </w:rPr>
        <w:t>3. Plotësimin/përditësimin e zgjidhjes urbanistike dhe dorëzimin e saj në autoritetin komunal përgjegjës</w:t>
      </w:r>
      <w:r w:rsidR="005379A7">
        <w:rPr>
          <w:rFonts w:cs="Arial"/>
          <w:sz w:val="21"/>
          <w:szCs w:val="21"/>
          <w:lang w:val="sq-AL"/>
        </w:rPr>
        <w:t>;</w:t>
      </w:r>
    </w:p>
    <w:p w14:paraId="10FEED5A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sq-AL"/>
        </w:rPr>
        <w:t>4. Mbështetja e komunës në përfshirjen e amandament-suplementit në ZMM, pas miratimit zyrtar të amendament-suplementit.</w:t>
      </w:r>
    </w:p>
    <w:p w14:paraId="654681FD" w14:textId="77777777" w:rsid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</w:p>
    <w:p w14:paraId="47484E2D" w14:textId="5E04AED0" w:rsidR="00F41722" w:rsidRPr="00182DB1" w:rsidRDefault="00F41722" w:rsidP="00F41722">
      <w:pPr>
        <w:spacing w:before="0" w:line="240" w:lineRule="auto"/>
        <w:rPr>
          <w:rFonts w:cs="Arial"/>
          <w:b/>
          <w:bCs/>
          <w:sz w:val="21"/>
          <w:szCs w:val="21"/>
          <w:lang w:val="en-US"/>
        </w:rPr>
      </w:pPr>
      <w:r w:rsidRPr="00182DB1">
        <w:rPr>
          <w:rFonts w:cs="Arial"/>
          <w:b/>
          <w:bCs/>
          <w:sz w:val="21"/>
          <w:szCs w:val="21"/>
          <w:lang w:val="en-US"/>
        </w:rPr>
        <w:t>TË DORËZUESHME</w:t>
      </w:r>
      <w:r w:rsidR="008C4FA3">
        <w:rPr>
          <w:rFonts w:cs="Arial"/>
          <w:b/>
          <w:bCs/>
          <w:sz w:val="21"/>
          <w:szCs w:val="21"/>
          <w:lang w:val="en-US"/>
        </w:rPr>
        <w:br/>
      </w:r>
    </w:p>
    <w:p w14:paraId="3BEBE186" w14:textId="51B669C6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proofErr w:type="spellStart"/>
      <w:r w:rsidRPr="00F41722">
        <w:rPr>
          <w:rFonts w:cs="Arial"/>
          <w:sz w:val="21"/>
          <w:szCs w:val="21"/>
          <w:lang w:val="en-US"/>
        </w:rPr>
        <w:t>Kompania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angazhuar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do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japë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këto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rezultate</w:t>
      </w:r>
      <w:proofErr w:type="spellEnd"/>
      <w:r w:rsidRPr="00F41722">
        <w:rPr>
          <w:rFonts w:cs="Arial"/>
          <w:sz w:val="21"/>
          <w:szCs w:val="21"/>
          <w:lang w:val="en-US"/>
        </w:rPr>
        <w:t>:</w:t>
      </w:r>
    </w:p>
    <w:p w14:paraId="6337AEF7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1. </w:t>
      </w:r>
      <w:proofErr w:type="spellStart"/>
      <w:r w:rsidRPr="00F41722">
        <w:rPr>
          <w:rFonts w:cs="Arial"/>
          <w:sz w:val="21"/>
          <w:szCs w:val="21"/>
          <w:lang w:val="en-US"/>
        </w:rPr>
        <w:t>Analiza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vlerësimi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gjendjes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aktuale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pronësore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tokës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6A401909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2. </w:t>
      </w:r>
      <w:proofErr w:type="spellStart"/>
      <w:r w:rsidRPr="00F41722">
        <w:rPr>
          <w:rFonts w:cs="Arial"/>
          <w:sz w:val="21"/>
          <w:szCs w:val="21"/>
          <w:lang w:val="en-US"/>
        </w:rPr>
        <w:t>Analiza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juridike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rregullimin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çështjeve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pronësore-juridike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380D7045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3. </w:t>
      </w:r>
      <w:proofErr w:type="spellStart"/>
      <w:r w:rsidRPr="00F41722">
        <w:rPr>
          <w:rFonts w:cs="Arial"/>
          <w:sz w:val="21"/>
          <w:szCs w:val="21"/>
          <w:lang w:val="en-US"/>
        </w:rPr>
        <w:t>Koncepti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urbanistik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dhe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rregullimin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hapësinor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dy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rretheve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sipas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kërkesave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përshkruara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sipër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në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këtë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ToR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7698E686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4. </w:t>
      </w:r>
      <w:proofErr w:type="spellStart"/>
      <w:r w:rsidRPr="00F41722">
        <w:rPr>
          <w:rFonts w:cs="Arial"/>
          <w:sz w:val="21"/>
          <w:szCs w:val="21"/>
          <w:lang w:val="en-US"/>
        </w:rPr>
        <w:t>Propozimi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arsyeshëm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procedurën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ndryshimit-plotësimit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Hartës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Zone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Bashkisë</w:t>
      </w:r>
      <w:proofErr w:type="spellEnd"/>
      <w:r w:rsidRPr="00F41722">
        <w:rPr>
          <w:rFonts w:cs="Arial"/>
          <w:sz w:val="21"/>
          <w:szCs w:val="21"/>
          <w:lang w:val="en-US"/>
        </w:rPr>
        <w:t>:</w:t>
      </w:r>
    </w:p>
    <w:p w14:paraId="62D08C40" w14:textId="77777777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5. </w:t>
      </w:r>
      <w:proofErr w:type="spellStart"/>
      <w:r w:rsidRPr="00F41722">
        <w:rPr>
          <w:rFonts w:cs="Arial"/>
          <w:sz w:val="21"/>
          <w:szCs w:val="21"/>
          <w:lang w:val="en-US"/>
        </w:rPr>
        <w:t>Programi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organizimin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shqyrtimit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publik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zgjidhjes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së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propozuar</w:t>
      </w:r>
      <w:proofErr w:type="spellEnd"/>
      <w:r w:rsidRPr="00F41722">
        <w:rPr>
          <w:rFonts w:cs="Arial"/>
          <w:sz w:val="21"/>
          <w:szCs w:val="21"/>
          <w:lang w:val="en-US"/>
        </w:rPr>
        <w:t>;</w:t>
      </w:r>
    </w:p>
    <w:p w14:paraId="75A170E7" w14:textId="530DAC6A" w:rsidR="00F41722" w:rsidRPr="00F41722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6. </w:t>
      </w:r>
      <w:proofErr w:type="spellStart"/>
      <w:r w:rsidRPr="00F41722">
        <w:rPr>
          <w:rFonts w:cs="Arial"/>
          <w:sz w:val="21"/>
          <w:szCs w:val="21"/>
          <w:lang w:val="en-US"/>
        </w:rPr>
        <w:t>Raporti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i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rishikimit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publik</w:t>
      </w:r>
      <w:proofErr w:type="spellEnd"/>
      <w:r w:rsidR="008C4FA3">
        <w:rPr>
          <w:rFonts w:cs="Arial"/>
          <w:sz w:val="21"/>
          <w:szCs w:val="21"/>
          <w:lang w:val="en-US"/>
        </w:rPr>
        <w:t>;</w:t>
      </w:r>
    </w:p>
    <w:p w14:paraId="29632B96" w14:textId="4D753F36" w:rsidR="008F196C" w:rsidRDefault="00F41722" w:rsidP="00F41722">
      <w:pPr>
        <w:spacing w:before="0" w:line="240" w:lineRule="auto"/>
        <w:rPr>
          <w:rFonts w:cs="Arial"/>
          <w:sz w:val="21"/>
          <w:szCs w:val="21"/>
          <w:lang w:val="en-US"/>
        </w:rPr>
      </w:pPr>
      <w:r w:rsidRPr="00F41722">
        <w:rPr>
          <w:rFonts w:cs="Arial"/>
          <w:sz w:val="21"/>
          <w:szCs w:val="21"/>
          <w:lang w:val="en-US"/>
        </w:rPr>
        <w:t xml:space="preserve">7. </w:t>
      </w:r>
      <w:proofErr w:type="spellStart"/>
      <w:r w:rsidRPr="00F41722">
        <w:rPr>
          <w:rFonts w:cs="Arial"/>
          <w:sz w:val="21"/>
          <w:szCs w:val="21"/>
          <w:lang w:val="en-US"/>
        </w:rPr>
        <w:t>Zgjidhja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urbanistike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e </w:t>
      </w:r>
      <w:proofErr w:type="spellStart"/>
      <w:r w:rsidRPr="00F41722">
        <w:rPr>
          <w:rFonts w:cs="Arial"/>
          <w:sz w:val="21"/>
          <w:szCs w:val="21"/>
          <w:lang w:val="en-US"/>
        </w:rPr>
        <w:t>përfunduar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pas </w:t>
      </w:r>
      <w:proofErr w:type="spellStart"/>
      <w:r w:rsidRPr="00F41722">
        <w:rPr>
          <w:rFonts w:cs="Arial"/>
          <w:sz w:val="21"/>
          <w:szCs w:val="21"/>
          <w:lang w:val="en-US"/>
        </w:rPr>
        <w:t>komenteve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përpunim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të</w:t>
      </w:r>
      <w:proofErr w:type="spellEnd"/>
      <w:r w:rsidRPr="00F41722">
        <w:rPr>
          <w:rFonts w:cs="Arial"/>
          <w:sz w:val="21"/>
          <w:szCs w:val="21"/>
          <w:lang w:val="en-US"/>
        </w:rPr>
        <w:t xml:space="preserve"> </w:t>
      </w:r>
      <w:proofErr w:type="spellStart"/>
      <w:r w:rsidRPr="00F41722">
        <w:rPr>
          <w:rFonts w:cs="Arial"/>
          <w:sz w:val="21"/>
          <w:szCs w:val="21"/>
          <w:lang w:val="en-US"/>
        </w:rPr>
        <w:t>mëtejshëm</w:t>
      </w:r>
      <w:proofErr w:type="spellEnd"/>
      <w:r w:rsidRPr="00F41722">
        <w:rPr>
          <w:rFonts w:cs="Arial"/>
          <w:sz w:val="21"/>
          <w:szCs w:val="21"/>
          <w:lang w:val="en-US"/>
        </w:rPr>
        <w:t>.</w:t>
      </w:r>
    </w:p>
    <w:p w14:paraId="214834F5" w14:textId="77777777" w:rsidR="0078376A" w:rsidRDefault="0078376A" w:rsidP="0078376A">
      <w:pPr>
        <w:spacing w:before="0" w:line="240" w:lineRule="auto"/>
        <w:ind w:left="708"/>
        <w:rPr>
          <w:rFonts w:cs="Arial"/>
          <w:sz w:val="21"/>
          <w:szCs w:val="21"/>
          <w:lang w:val="en-US"/>
        </w:rPr>
      </w:pPr>
    </w:p>
    <w:p w14:paraId="1101FA04" w14:textId="77777777" w:rsidR="003958AF" w:rsidRPr="004C67FD" w:rsidRDefault="003958AF" w:rsidP="004C67FD">
      <w:pPr>
        <w:pStyle w:val="NoSpacing"/>
        <w:rPr>
          <w:color w:val="000000" w:themeColor="text1"/>
          <w:lang w:val="en-GB"/>
        </w:rPr>
      </w:pPr>
      <w:bookmarkStart w:id="0" w:name="TextSchedule"/>
    </w:p>
    <w:p w14:paraId="24148F5F" w14:textId="7296AD61" w:rsidR="00F41722" w:rsidRPr="00182DB1" w:rsidRDefault="00F41722" w:rsidP="00F41722">
      <w:pPr>
        <w:spacing w:before="0" w:line="240" w:lineRule="auto"/>
        <w:jc w:val="both"/>
        <w:rPr>
          <w:rFonts w:cs="Arial"/>
          <w:b/>
          <w:bCs/>
          <w:color w:val="000000" w:themeColor="text1"/>
          <w:sz w:val="21"/>
          <w:szCs w:val="21"/>
          <w:lang w:val="en-GB"/>
        </w:rPr>
      </w:pPr>
      <w:r w:rsidRPr="00F41722">
        <w:t xml:space="preserve"> </w:t>
      </w:r>
      <w:r w:rsidRPr="00182DB1">
        <w:rPr>
          <w:rFonts w:cs="Arial"/>
          <w:b/>
          <w:bCs/>
          <w:color w:val="000000" w:themeColor="text1"/>
          <w:sz w:val="21"/>
          <w:szCs w:val="21"/>
          <w:lang w:val="en-GB"/>
        </w:rPr>
        <w:t>PLANIFIKIMI DHE BUXHETIMI</w:t>
      </w:r>
    </w:p>
    <w:p w14:paraId="43CD048E" w14:textId="77777777" w:rsidR="00F41722" w:rsidRPr="00F41722" w:rsidRDefault="00F41722" w:rsidP="00F41722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GB"/>
        </w:rPr>
      </w:pPr>
    </w:p>
    <w:p w14:paraId="1091C08F" w14:textId="2B349BA5" w:rsidR="007709A6" w:rsidRDefault="00F41722" w:rsidP="00F41722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GB"/>
        </w:rPr>
      </w:pP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Ofertuesi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mund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propozojë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numrin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ditëve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që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i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nevojiten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për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vlerësim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;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megjithatë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dëshirojmë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rekomandojmë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që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periudha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punës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për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gjithë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mos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kalojë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80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ditë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total.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Nëse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detyra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ndryshme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kryhen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nga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njëjta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kompani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sugjerohet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që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fazat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përkatëse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për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detyra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ndryshme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kryhen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paralelisht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nga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anëtarë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ndryshëm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të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722">
        <w:rPr>
          <w:rFonts w:cs="Arial"/>
          <w:color w:val="000000" w:themeColor="text1"/>
          <w:sz w:val="21"/>
          <w:szCs w:val="21"/>
          <w:lang w:val="en-GB"/>
        </w:rPr>
        <w:t>ekipit</w:t>
      </w:r>
      <w:proofErr w:type="spellEnd"/>
      <w:r w:rsidRPr="00F41722">
        <w:rPr>
          <w:rFonts w:cs="Arial"/>
          <w:color w:val="000000" w:themeColor="text1"/>
          <w:sz w:val="21"/>
          <w:szCs w:val="21"/>
          <w:lang w:val="en-GB"/>
        </w:rPr>
        <w:t>.</w:t>
      </w:r>
    </w:p>
    <w:p w14:paraId="29E28B14" w14:textId="72FE46DE" w:rsidR="009171C0" w:rsidRDefault="009171C0" w:rsidP="00FE3997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GB"/>
        </w:rPr>
      </w:pPr>
    </w:p>
    <w:p w14:paraId="1FF1B33A" w14:textId="16758639" w:rsidR="009171C0" w:rsidRDefault="009171C0" w:rsidP="00FE3997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GB"/>
        </w:rPr>
      </w:pPr>
    </w:p>
    <w:p w14:paraId="473109C1" w14:textId="77777777" w:rsidR="009171C0" w:rsidRPr="009171C0" w:rsidRDefault="009171C0" w:rsidP="009171C0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7"/>
        <w:gridCol w:w="6981"/>
        <w:gridCol w:w="1985"/>
      </w:tblGrid>
      <w:tr w:rsidR="009171C0" w:rsidRPr="009171C0" w14:paraId="064C08C9" w14:textId="77777777" w:rsidTr="00476310">
        <w:trPr>
          <w:trHeight w:val="259"/>
        </w:trPr>
        <w:tc>
          <w:tcPr>
            <w:tcW w:w="527" w:type="dxa"/>
            <w:shd w:val="clear" w:color="auto" w:fill="E7E6E6" w:themeFill="background2"/>
          </w:tcPr>
          <w:p w14:paraId="3F501F09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981" w:type="dxa"/>
            <w:shd w:val="clear" w:color="auto" w:fill="E7E6E6" w:themeFill="background2"/>
          </w:tcPr>
          <w:p w14:paraId="7FC361A6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05862527" w14:textId="1602A3FC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/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javë</w:t>
            </w:r>
            <w:proofErr w:type="spellEnd"/>
          </w:p>
        </w:tc>
      </w:tr>
      <w:tr w:rsidR="009171C0" w:rsidRPr="009171C0" w14:paraId="6153D3AB" w14:textId="77777777" w:rsidTr="00476310">
        <w:trPr>
          <w:trHeight w:val="259"/>
        </w:trPr>
        <w:tc>
          <w:tcPr>
            <w:tcW w:w="7508" w:type="dxa"/>
            <w:gridSpan w:val="2"/>
            <w:shd w:val="clear" w:color="auto" w:fill="E7E6E6" w:themeFill="background2"/>
          </w:tcPr>
          <w:p w14:paraId="2DF9C2AA" w14:textId="098100FE" w:rsidR="009171C0" w:rsidRPr="00F66914" w:rsidRDefault="003D2057" w:rsidP="00F66914">
            <w:pPr>
              <w:spacing w:before="0" w:line="240" w:lineRule="auto"/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</w:pP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Pak</w:t>
            </w:r>
            <w:r w:rsidR="00FD778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o</w:t>
            </w:r>
            <w:proofErr w:type="spellEnd"/>
            <w:r w:rsidR="00FD778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1: </w:t>
            </w: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Vlerësimi</w:t>
            </w:r>
            <w:proofErr w:type="spellEnd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i</w:t>
            </w:r>
            <w:proofErr w:type="spellEnd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pronësisë</w:t>
            </w:r>
            <w:proofErr w:type="spellEnd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së</w:t>
            </w:r>
            <w:proofErr w:type="spellEnd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tokës</w:t>
            </w:r>
            <w:proofErr w:type="spellEnd"/>
            <w:r w:rsidRPr="003D2057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43DEDBDD" w14:textId="438C694A" w:rsidR="00984A07" w:rsidRPr="00984A07" w:rsidRDefault="00984A07" w:rsidP="00984A07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</w:t>
            </w:r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ontraktori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: 5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57A57584" w14:textId="77777777" w:rsidR="00984A07" w:rsidRPr="00984A07" w:rsidRDefault="00984A07" w:rsidP="00984A07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1ADBDB6" w14:textId="2B136C7F" w:rsidR="00F66914" w:rsidRPr="009171C0" w:rsidRDefault="00984A07" w:rsidP="00984A07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VoRAE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: 5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</w:p>
        </w:tc>
      </w:tr>
      <w:tr w:rsidR="009171C0" w:rsidRPr="009171C0" w14:paraId="108E3F90" w14:textId="77777777" w:rsidTr="00476310">
        <w:trPr>
          <w:trHeight w:val="259"/>
        </w:trPr>
        <w:tc>
          <w:tcPr>
            <w:tcW w:w="527" w:type="dxa"/>
            <w:shd w:val="clear" w:color="auto" w:fill="auto"/>
          </w:tcPr>
          <w:p w14:paraId="67EC3E2E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81" w:type="dxa"/>
            <w:shd w:val="clear" w:color="auto" w:fill="auto"/>
          </w:tcPr>
          <w:p w14:paraId="6D1A5C99" w14:textId="48AF1B1C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Fillimi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takimeve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me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ekipin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koordinues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projektit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275F5D62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7FFD12F6" w14:textId="77777777" w:rsidTr="00476310">
        <w:trPr>
          <w:trHeight w:val="259"/>
        </w:trPr>
        <w:tc>
          <w:tcPr>
            <w:tcW w:w="527" w:type="dxa"/>
            <w:shd w:val="clear" w:color="auto" w:fill="auto"/>
          </w:tcPr>
          <w:p w14:paraId="3C292B50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2. </w:t>
            </w:r>
          </w:p>
        </w:tc>
        <w:tc>
          <w:tcPr>
            <w:tcW w:w="6981" w:type="dxa"/>
            <w:shd w:val="clear" w:color="auto" w:fill="auto"/>
          </w:tcPr>
          <w:p w14:paraId="126F7827" w14:textId="26D6D2B9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Inicimi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takimeve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me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komunën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59612CB5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267F9439" w14:textId="77777777" w:rsidTr="00476310">
        <w:trPr>
          <w:trHeight w:val="259"/>
        </w:trPr>
        <w:tc>
          <w:tcPr>
            <w:tcW w:w="527" w:type="dxa"/>
            <w:shd w:val="clear" w:color="auto" w:fill="auto"/>
          </w:tcPr>
          <w:p w14:paraId="2ACD6732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3. </w:t>
            </w:r>
          </w:p>
        </w:tc>
        <w:tc>
          <w:tcPr>
            <w:tcW w:w="6981" w:type="dxa"/>
            <w:shd w:val="clear" w:color="auto" w:fill="auto"/>
          </w:tcPr>
          <w:p w14:paraId="24FCBE82" w14:textId="38FE9F83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Analiza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aktorëve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që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përfshihen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çështjen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rregullimit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lagjeve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0F2556C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699ADA39" w14:textId="77777777" w:rsidTr="00476310">
        <w:trPr>
          <w:trHeight w:val="259"/>
        </w:trPr>
        <w:tc>
          <w:tcPr>
            <w:tcW w:w="527" w:type="dxa"/>
            <w:shd w:val="clear" w:color="auto" w:fill="auto"/>
          </w:tcPr>
          <w:p w14:paraId="07660675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4. </w:t>
            </w:r>
          </w:p>
        </w:tc>
        <w:tc>
          <w:tcPr>
            <w:tcW w:w="6981" w:type="dxa"/>
            <w:shd w:val="clear" w:color="auto" w:fill="auto"/>
          </w:tcPr>
          <w:p w14:paraId="70126F5F" w14:textId="4DAC9484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Përpilimi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planit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përbashkët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punës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0E478A8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75A3CFAD" w14:textId="77777777" w:rsidTr="00476310">
        <w:trPr>
          <w:trHeight w:val="259"/>
        </w:trPr>
        <w:tc>
          <w:tcPr>
            <w:tcW w:w="527" w:type="dxa"/>
          </w:tcPr>
          <w:p w14:paraId="523CEB7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81" w:type="dxa"/>
          </w:tcPr>
          <w:p w14:paraId="0622E62B" w14:textId="73BE7D6B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Mbështetja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VoRAE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analizimin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situatës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ekzistuese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gjendjen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ekonomiko-sociale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fizike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banesës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Kjo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përfshin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kërkime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përmes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pyetësorëve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terren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 w:val="restart"/>
          </w:tcPr>
          <w:p w14:paraId="29B66978" w14:textId="77777777" w:rsidR="00984A07" w:rsidRPr="00B17015" w:rsidRDefault="00984A07" w:rsidP="00B17015">
            <w:pPr>
              <w:pStyle w:val="NoSpacing"/>
              <w:rPr>
                <w:rFonts w:ascii="Arial" w:hAnsi="Arial"/>
              </w:rPr>
            </w:pPr>
            <w:r w:rsidRPr="00B17015">
              <w:rPr>
                <w:rFonts w:ascii="Arial" w:hAnsi="Arial"/>
              </w:rPr>
              <w:t>Kontraktori: 15 ditë pune wd</w:t>
            </w:r>
          </w:p>
          <w:p w14:paraId="55F8D69E" w14:textId="77777777" w:rsidR="00984A07" w:rsidRPr="00B17015" w:rsidRDefault="00984A07" w:rsidP="00B17015">
            <w:pPr>
              <w:pStyle w:val="NoSpacing"/>
              <w:rPr>
                <w:rFonts w:ascii="Arial" w:hAnsi="Arial"/>
              </w:rPr>
            </w:pPr>
          </w:p>
          <w:p w14:paraId="03E4A53D" w14:textId="2FFB8FFA" w:rsidR="009171C0" w:rsidRPr="009171C0" w:rsidRDefault="00984A07" w:rsidP="00B17015">
            <w:pPr>
              <w:pStyle w:val="NoSpacing"/>
            </w:pPr>
            <w:r w:rsidRPr="00B17015">
              <w:rPr>
                <w:rFonts w:ascii="Arial" w:hAnsi="Arial"/>
              </w:rPr>
              <w:t>VoRAE: 15 ditë pune</w:t>
            </w:r>
          </w:p>
        </w:tc>
      </w:tr>
      <w:tr w:rsidR="009171C0" w:rsidRPr="009171C0" w14:paraId="2DB3C59C" w14:textId="77777777" w:rsidTr="00476310">
        <w:trPr>
          <w:trHeight w:val="259"/>
        </w:trPr>
        <w:tc>
          <w:tcPr>
            <w:tcW w:w="527" w:type="dxa"/>
          </w:tcPr>
          <w:p w14:paraId="28631ABB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6981" w:type="dxa"/>
          </w:tcPr>
          <w:p w14:paraId="7D054D93" w14:textId="54EB3B72" w:rsidR="009171C0" w:rsidRP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Përshkrimin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rregullimit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çështjeve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pronësore-juridike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mundësuar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riparcelimin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pronës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</w:tcPr>
          <w:p w14:paraId="4F7DF1D8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185E8AAC" w14:textId="77777777" w:rsidTr="00476310">
        <w:trPr>
          <w:trHeight w:val="242"/>
        </w:trPr>
        <w:tc>
          <w:tcPr>
            <w:tcW w:w="527" w:type="dxa"/>
          </w:tcPr>
          <w:p w14:paraId="64B0B8DA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3.</w:t>
            </w:r>
          </w:p>
        </w:tc>
        <w:tc>
          <w:tcPr>
            <w:tcW w:w="6981" w:type="dxa"/>
          </w:tcPr>
          <w:p w14:paraId="0FC10664" w14:textId="77777777" w:rsidR="009171C0" w:rsidRDefault="00984A07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sipas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kërkesës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ekipin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VoRAE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përfituesit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përzgjedhur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lehtësimin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zgjidhjes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çështjeve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pronësisë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regjistrimin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tokës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tyre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kadastër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pranë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Bashkisë</w:t>
            </w:r>
            <w:proofErr w:type="spellEnd"/>
          </w:p>
          <w:p w14:paraId="6AB07276" w14:textId="56D6F6A5" w:rsidR="004A1449" w:rsidRPr="009171C0" w:rsidRDefault="004A1449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vMerge/>
          </w:tcPr>
          <w:p w14:paraId="0E240EF5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0E5171A8" w14:textId="77777777" w:rsidTr="00476310">
        <w:trPr>
          <w:trHeight w:val="242"/>
        </w:trPr>
        <w:tc>
          <w:tcPr>
            <w:tcW w:w="7508" w:type="dxa"/>
            <w:gridSpan w:val="2"/>
            <w:shd w:val="clear" w:color="auto" w:fill="E7E6E6" w:themeFill="background2"/>
          </w:tcPr>
          <w:p w14:paraId="7DFAAEC3" w14:textId="2FBFA5E3" w:rsidR="009171C0" w:rsidRPr="00476310" w:rsidRDefault="00984A07" w:rsidP="00476310">
            <w:pPr>
              <w:spacing w:before="0" w:line="240" w:lineRule="auto"/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>Pak</w:t>
            </w:r>
            <w:r w:rsidR="00FD7786">
              <w:rPr>
                <w:rFonts w:cs="Arial"/>
                <w:color w:val="00B0F0"/>
                <w:sz w:val="21"/>
                <w:szCs w:val="21"/>
                <w:lang w:val="en-US"/>
              </w:rPr>
              <w:t>o</w:t>
            </w:r>
            <w:proofErr w:type="spellEnd"/>
            <w:r w:rsid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2</w:t>
            </w:r>
            <w:proofErr w:type="gramEnd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>Koncepti</w:t>
            </w:r>
            <w:proofErr w:type="spellEnd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>hapësinor</w:t>
            </w:r>
            <w:proofErr w:type="spellEnd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>dhe</w:t>
            </w:r>
            <w:proofErr w:type="spellEnd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>zgjidhja</w:t>
            </w:r>
            <w:proofErr w:type="spellEnd"/>
            <w:r w:rsidRPr="00207BC9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urbane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02B4DFC8" w14:textId="0C5F8A2F" w:rsidR="00476310" w:rsidRDefault="00984A07" w:rsidP="00476310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Kontraktori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:</w:t>
            </w:r>
            <w:r w:rsidR="0047631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 w:rsid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20 </w:t>
            </w:r>
            <w:proofErr w:type="spellStart"/>
            <w:r w:rsid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="00DF5D96"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</w:p>
          <w:p w14:paraId="6FF9AA69" w14:textId="77777777" w:rsidR="00476310" w:rsidRDefault="00476310" w:rsidP="00476310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E9273B3" w14:textId="0C0B92E6" w:rsidR="009171C0" w:rsidRPr="00C81CB8" w:rsidRDefault="00476310" w:rsidP="00C81CB8">
            <w:pPr>
              <w:pStyle w:val="NoSpacing"/>
              <w:rPr>
                <w:rFonts w:ascii="Arial" w:hAnsi="Arial"/>
              </w:rPr>
            </w:pPr>
            <w:r w:rsidRPr="00C81CB8">
              <w:rPr>
                <w:rFonts w:ascii="Arial" w:hAnsi="Arial"/>
              </w:rPr>
              <w:t xml:space="preserve">VoRAE: 20 </w:t>
            </w:r>
            <w:r w:rsidR="00DF5D96" w:rsidRPr="00C81CB8">
              <w:rPr>
                <w:rFonts w:ascii="Arial" w:hAnsi="Arial"/>
              </w:rPr>
              <w:t>ditë pune</w:t>
            </w:r>
          </w:p>
          <w:p w14:paraId="34197ED5" w14:textId="77777777" w:rsidR="00476310" w:rsidRPr="00C81CB8" w:rsidRDefault="00476310" w:rsidP="00C81CB8">
            <w:pPr>
              <w:pStyle w:val="NoSpacing"/>
              <w:rPr>
                <w:rFonts w:ascii="Arial" w:hAnsi="Arial"/>
              </w:rPr>
            </w:pPr>
          </w:p>
          <w:p w14:paraId="150F7D95" w14:textId="0B81CE02" w:rsidR="00476310" w:rsidRPr="009171C0" w:rsidRDefault="00DF5D96" w:rsidP="00C81CB8">
            <w:pPr>
              <w:pStyle w:val="NoSpacing"/>
            </w:pPr>
            <w:r w:rsidRPr="00C81CB8">
              <w:rPr>
                <w:rFonts w:ascii="Arial" w:hAnsi="Arial"/>
              </w:rPr>
              <w:t>Specialist i palëve të treta</w:t>
            </w:r>
            <w:r w:rsidR="00476310" w:rsidRPr="00C81CB8">
              <w:rPr>
                <w:rFonts w:ascii="Arial" w:hAnsi="Arial"/>
              </w:rPr>
              <w:t xml:space="preserve">: 5 </w:t>
            </w:r>
            <w:r w:rsidRPr="00C81CB8">
              <w:rPr>
                <w:rFonts w:ascii="Arial" w:hAnsi="Arial"/>
              </w:rPr>
              <w:t>ditë pune</w:t>
            </w:r>
          </w:p>
        </w:tc>
      </w:tr>
      <w:tr w:rsidR="009171C0" w:rsidRPr="009171C0" w14:paraId="51503E41" w14:textId="77777777" w:rsidTr="00476310">
        <w:trPr>
          <w:trHeight w:val="242"/>
        </w:trPr>
        <w:tc>
          <w:tcPr>
            <w:tcW w:w="527" w:type="dxa"/>
          </w:tcPr>
          <w:p w14:paraId="6581FA2B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lastRenderedPageBreak/>
              <w:t>1.</w:t>
            </w:r>
          </w:p>
        </w:tc>
        <w:tc>
          <w:tcPr>
            <w:tcW w:w="6981" w:type="dxa"/>
          </w:tcPr>
          <w:p w14:paraId="52001DEF" w14:textId="4EF594D3" w:rsidR="009171C0" w:rsidRPr="009171C0" w:rsidRDefault="00984A07" w:rsidP="00984A07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Shih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ToR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-in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69893F5A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392E66CB" w14:textId="77777777" w:rsidTr="00476310">
        <w:trPr>
          <w:trHeight w:val="242"/>
        </w:trPr>
        <w:tc>
          <w:tcPr>
            <w:tcW w:w="527" w:type="dxa"/>
          </w:tcPr>
          <w:p w14:paraId="0E71264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6981" w:type="dxa"/>
          </w:tcPr>
          <w:p w14:paraId="25D6ED8E" w14:textId="005533E5" w:rsidR="009171C0" w:rsidRPr="009171C0" w:rsidRDefault="008C4FA3" w:rsidP="00632146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Kontributi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diskutimin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zgjidhjes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me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banorët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lagjeve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aktorët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përkatës</w:t>
            </w:r>
            <w:proofErr w:type="spellEnd"/>
            <w:r w:rsidRP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4164200D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588818D9" w14:textId="77777777" w:rsidTr="00476310">
        <w:trPr>
          <w:trHeight w:val="242"/>
        </w:trPr>
        <w:tc>
          <w:tcPr>
            <w:tcW w:w="527" w:type="dxa"/>
          </w:tcPr>
          <w:p w14:paraId="442A4BF1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3.</w:t>
            </w:r>
          </w:p>
        </w:tc>
        <w:tc>
          <w:tcPr>
            <w:tcW w:w="6981" w:type="dxa"/>
          </w:tcPr>
          <w:p w14:paraId="25B0405B" w14:textId="637257E6" w:rsidR="009171C0" w:rsidRPr="009171C0" w:rsidRDefault="00984A07" w:rsidP="00984A07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Finalizimi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zgjidhjes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urbanistike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pas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komenteve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4A07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marra</w:t>
            </w:r>
            <w:proofErr w:type="spellEnd"/>
          </w:p>
        </w:tc>
        <w:tc>
          <w:tcPr>
            <w:tcW w:w="1985" w:type="dxa"/>
            <w:vMerge/>
            <w:shd w:val="clear" w:color="auto" w:fill="E7E6E6" w:themeFill="background2"/>
          </w:tcPr>
          <w:p w14:paraId="75A1BAC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76310" w:rsidRPr="009171C0" w14:paraId="4D6982A5" w14:textId="77777777" w:rsidTr="00476310">
        <w:trPr>
          <w:trHeight w:val="242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14:paraId="4F500527" w14:textId="37A9D864" w:rsidR="00476310" w:rsidRPr="00476310" w:rsidRDefault="00DF5D96" w:rsidP="00476310">
            <w:pPr>
              <w:spacing w:before="0" w:line="240" w:lineRule="auto"/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Pak</w:t>
            </w:r>
            <w:r w:rsidR="00FD778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o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3: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Mbështet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ekipin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VoRAE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Dizajnin</w:t>
            </w:r>
            <w:proofErr w:type="spellEnd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b/>
                <w:bCs/>
                <w:color w:val="5B9BD5" w:themeColor="accent1"/>
                <w:sz w:val="21"/>
                <w:szCs w:val="21"/>
                <w:lang w:val="en-US"/>
              </w:rPr>
              <w:t>Arkitekturor</w:t>
            </w:r>
            <w:proofErr w:type="spellEnd"/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240FD701" w14:textId="403F8A72" w:rsidR="00DF5D96" w:rsidRPr="00C81CB8" w:rsidRDefault="00DF5D96" w:rsidP="00C81CB8">
            <w:pPr>
              <w:pStyle w:val="NoSpacing"/>
              <w:rPr>
                <w:rFonts w:ascii="Arial" w:hAnsi="Arial"/>
              </w:rPr>
            </w:pPr>
            <w:r w:rsidRPr="00C81CB8">
              <w:rPr>
                <w:rFonts w:ascii="Arial" w:hAnsi="Arial"/>
              </w:rPr>
              <w:t>Kontraktori: 20 ditë pune</w:t>
            </w:r>
          </w:p>
          <w:p w14:paraId="0EB801BB" w14:textId="34DED0FA" w:rsidR="00DF5D96" w:rsidRPr="00C81CB8" w:rsidRDefault="00DF5D96" w:rsidP="00C81CB8">
            <w:pPr>
              <w:pStyle w:val="NoSpacing"/>
              <w:rPr>
                <w:rFonts w:ascii="Arial" w:hAnsi="Arial"/>
              </w:rPr>
            </w:pPr>
            <w:r w:rsidRPr="00C81CB8">
              <w:rPr>
                <w:rFonts w:ascii="Arial" w:hAnsi="Arial"/>
              </w:rPr>
              <w:t>VoRAE: 20 ditë pune</w:t>
            </w:r>
          </w:p>
          <w:p w14:paraId="4BE28DDF" w14:textId="0EAE6ADC" w:rsidR="00476310" w:rsidRPr="009171C0" w:rsidRDefault="00DF5D96" w:rsidP="00C81CB8">
            <w:pPr>
              <w:pStyle w:val="NoSpacing"/>
            </w:pPr>
            <w:r w:rsidRPr="00C81CB8">
              <w:rPr>
                <w:rFonts w:ascii="Arial" w:hAnsi="Arial"/>
              </w:rPr>
              <w:t>Specialist i palëve të treta: 5 ditë pune</w:t>
            </w:r>
          </w:p>
        </w:tc>
      </w:tr>
      <w:tr w:rsidR="00476310" w:rsidRPr="009171C0" w14:paraId="5C590171" w14:textId="77777777" w:rsidTr="00476310">
        <w:trPr>
          <w:trHeight w:val="242"/>
        </w:trPr>
        <w:tc>
          <w:tcPr>
            <w:tcW w:w="527" w:type="dxa"/>
          </w:tcPr>
          <w:p w14:paraId="058C9B4B" w14:textId="77777777" w:rsidR="00476310" w:rsidRPr="009171C0" w:rsidRDefault="0047631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981" w:type="dxa"/>
          </w:tcPr>
          <w:p w14:paraId="7E2E49D5" w14:textId="6BD5C423" w:rsidR="00476310" w:rsidRPr="00632146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Shih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ToR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-in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50D37C6B" w14:textId="77777777" w:rsidR="00476310" w:rsidRPr="009171C0" w:rsidRDefault="0047631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7F155611" w14:textId="77777777" w:rsidTr="00476310">
        <w:trPr>
          <w:trHeight w:val="242"/>
        </w:trPr>
        <w:tc>
          <w:tcPr>
            <w:tcW w:w="7508" w:type="dxa"/>
            <w:gridSpan w:val="2"/>
            <w:shd w:val="clear" w:color="auto" w:fill="E7E6E6" w:themeFill="background2"/>
          </w:tcPr>
          <w:p w14:paraId="782E16AB" w14:textId="3880F846" w:rsidR="009171C0" w:rsidRPr="00476310" w:rsidRDefault="00DF5D96" w:rsidP="00476310">
            <w:pPr>
              <w:spacing w:before="0" w:line="240" w:lineRule="auto"/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Pak</w:t>
            </w:r>
            <w:r w:rsidR="00FD7786">
              <w:rPr>
                <w:rFonts w:cs="Arial"/>
                <w:color w:val="00B0F0"/>
                <w:sz w:val="21"/>
                <w:szCs w:val="21"/>
                <w:lang w:val="en-US"/>
              </w:rPr>
              <w:t>o</w:t>
            </w:r>
            <w:proofErr w:type="spellEnd"/>
            <w:r w:rsid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4: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Lehtësimi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i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procedurës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për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plotësimin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ndryshimit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të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>Hartës</w:t>
            </w:r>
            <w:proofErr w:type="spellEnd"/>
            <w:r w:rsidRPr="00FD7786">
              <w:rPr>
                <w:rFonts w:cs="Arial"/>
                <w:color w:val="00B0F0"/>
                <w:sz w:val="21"/>
                <w:szCs w:val="21"/>
                <w:lang w:val="en-US"/>
              </w:rPr>
              <w:t xml:space="preserve"> Zone: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6912235B" w14:textId="53D821C8" w:rsidR="00476310" w:rsidRDefault="00DF5D96" w:rsidP="00476310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Kontraktori:</w:t>
            </w:r>
            <w:r w:rsidR="0047631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8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</w:p>
          <w:p w14:paraId="77E35550" w14:textId="77777777" w:rsidR="00476310" w:rsidRDefault="00476310" w:rsidP="00476310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74CD68C" w14:textId="110E841F" w:rsidR="00476310" w:rsidRDefault="00476310" w:rsidP="0047631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VoRAE:11</w:t>
            </w:r>
            <w:r w:rsidR="00DF5D96"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ditë </w:t>
            </w:r>
            <w:proofErr w:type="spellStart"/>
            <w:r w:rsidR="00DF5D96"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</w:p>
          <w:p w14:paraId="09CF95B3" w14:textId="77777777" w:rsidR="00476310" w:rsidRDefault="00476310" w:rsidP="0047631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B289629" w14:textId="5D2C8C48" w:rsidR="009171C0" w:rsidRPr="009171C0" w:rsidRDefault="00DF5D96" w:rsidP="0047631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Specialist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palëve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treta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47631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ditë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pune</w:t>
            </w:r>
            <w:proofErr w:type="spellEnd"/>
          </w:p>
        </w:tc>
      </w:tr>
      <w:tr w:rsidR="009171C0" w:rsidRPr="009171C0" w14:paraId="1BEC6183" w14:textId="77777777" w:rsidTr="00476310">
        <w:trPr>
          <w:trHeight w:val="242"/>
        </w:trPr>
        <w:tc>
          <w:tcPr>
            <w:tcW w:w="527" w:type="dxa"/>
          </w:tcPr>
          <w:p w14:paraId="7093CCB3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81" w:type="dxa"/>
          </w:tcPr>
          <w:p w14:paraId="7120D90C" w14:textId="4747832E" w:rsidR="009171C0" w:rsidRPr="009171C0" w:rsidRDefault="00DF5D96" w:rsidP="00632146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Përgatitja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aplikacionit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fillimin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procedurës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ndryshim-plotësimin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HZK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1433A277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471A4190" w14:textId="77777777" w:rsidTr="00476310">
        <w:trPr>
          <w:trHeight w:val="242"/>
        </w:trPr>
        <w:tc>
          <w:tcPr>
            <w:tcW w:w="527" w:type="dxa"/>
          </w:tcPr>
          <w:p w14:paraId="56658D7E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6981" w:type="dxa"/>
          </w:tcPr>
          <w:p w14:paraId="10F20FBD" w14:textId="6F3A0504" w:rsidR="009171C0" w:rsidRPr="009171C0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komunën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organizimin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shqyrtimit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publik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ndryshim-plotësimin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HZK-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31528DE4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271C337E" w14:textId="77777777" w:rsidTr="00476310">
        <w:trPr>
          <w:trHeight w:val="242"/>
        </w:trPr>
        <w:tc>
          <w:tcPr>
            <w:tcW w:w="527" w:type="dxa"/>
          </w:tcPr>
          <w:p w14:paraId="55521411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3.</w:t>
            </w:r>
          </w:p>
        </w:tc>
        <w:tc>
          <w:tcPr>
            <w:tcW w:w="6981" w:type="dxa"/>
          </w:tcPr>
          <w:p w14:paraId="48D8B973" w14:textId="5FB491A9" w:rsidR="009171C0" w:rsidRPr="009171C0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komunën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mbajtjen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dëgjimeve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publike</w:t>
            </w:r>
            <w:proofErr w:type="spellEnd"/>
            <w:r w:rsid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3D4F527C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61E86253" w14:textId="77777777" w:rsidTr="00476310">
        <w:trPr>
          <w:trHeight w:val="242"/>
        </w:trPr>
        <w:tc>
          <w:tcPr>
            <w:tcW w:w="527" w:type="dxa"/>
          </w:tcPr>
          <w:p w14:paraId="7FF03772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4.</w:t>
            </w:r>
          </w:p>
        </w:tc>
        <w:tc>
          <w:tcPr>
            <w:tcW w:w="6981" w:type="dxa"/>
          </w:tcPr>
          <w:p w14:paraId="3D8C05FA" w14:textId="47499AC6" w:rsidR="009171C0" w:rsidRPr="009171C0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komunën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shqyrtimin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vërejtjeve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sugjerimeve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komenteve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marra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gjatë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shqyrtimit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publik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hartimin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raportit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shqyrtimit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publik</w:t>
            </w:r>
            <w:proofErr w:type="spellEnd"/>
            <w:r w:rsid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3FCE2183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08FAB4A7" w14:textId="77777777" w:rsidTr="00476310">
        <w:trPr>
          <w:trHeight w:val="242"/>
        </w:trPr>
        <w:tc>
          <w:tcPr>
            <w:tcW w:w="527" w:type="dxa"/>
          </w:tcPr>
          <w:p w14:paraId="2B10EBC9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5.</w:t>
            </w:r>
          </w:p>
        </w:tc>
        <w:tc>
          <w:tcPr>
            <w:tcW w:w="6981" w:type="dxa"/>
          </w:tcPr>
          <w:p w14:paraId="43324B7F" w14:textId="00DEDAD6" w:rsidR="009171C0" w:rsidRPr="009171C0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Plotësimi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zgjidhjes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urbanistike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me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komentet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marra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nga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shqyrtimi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publik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dhe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dorëzimi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saj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tek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autoriteti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komunal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përgjegjës</w:t>
            </w:r>
            <w:proofErr w:type="spellEnd"/>
            <w:r w:rsidR="008C4FA3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;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7B8719EE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9171C0" w14:paraId="751BBC1C" w14:textId="77777777" w:rsidTr="00476310">
        <w:trPr>
          <w:trHeight w:val="242"/>
        </w:trPr>
        <w:tc>
          <w:tcPr>
            <w:tcW w:w="7508" w:type="dxa"/>
            <w:gridSpan w:val="2"/>
            <w:shd w:val="clear" w:color="auto" w:fill="E7E6E6" w:themeFill="background2"/>
          </w:tcPr>
          <w:p w14:paraId="14F12172" w14:textId="756A93AA" w:rsidR="009171C0" w:rsidRPr="009171C0" w:rsidRDefault="00FD7786" w:rsidP="009171C0">
            <w:pPr>
              <w:spacing w:before="0" w:line="240" w:lineRule="auto"/>
              <w:jc w:val="both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Pako</w:t>
            </w:r>
            <w:proofErr w:type="spellEnd"/>
            <w:r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5: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Miratimi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i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amendamentit</w:t>
            </w:r>
            <w:proofErr w:type="spellEnd"/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019CBD6D" w14:textId="4F3A0792" w:rsidR="009171C0" w:rsidRPr="009171C0" w:rsidRDefault="00DF5D96" w:rsidP="00DF5D96">
            <w:pPr>
              <w:spacing w:before="0" w:line="24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Nuk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varet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nga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Kompania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Është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një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procedurë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administrative</w:t>
            </w:r>
          </w:p>
        </w:tc>
      </w:tr>
      <w:tr w:rsidR="009171C0" w:rsidRPr="009171C0" w14:paraId="4302C3D1" w14:textId="77777777" w:rsidTr="00476310">
        <w:trPr>
          <w:trHeight w:val="242"/>
        </w:trPr>
        <w:tc>
          <w:tcPr>
            <w:tcW w:w="527" w:type="dxa"/>
          </w:tcPr>
          <w:p w14:paraId="440C833F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981" w:type="dxa"/>
          </w:tcPr>
          <w:p w14:paraId="2F13DDAE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vMerge/>
          </w:tcPr>
          <w:p w14:paraId="282C353A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171C0" w:rsidRPr="00541A8F" w14:paraId="6D626940" w14:textId="77777777" w:rsidTr="00476310">
        <w:trPr>
          <w:trHeight w:val="242"/>
        </w:trPr>
        <w:tc>
          <w:tcPr>
            <w:tcW w:w="7508" w:type="dxa"/>
            <w:gridSpan w:val="2"/>
            <w:shd w:val="clear" w:color="auto" w:fill="E7E6E6" w:themeFill="background2"/>
          </w:tcPr>
          <w:p w14:paraId="5C1F0948" w14:textId="75F8C188" w:rsidR="009171C0" w:rsidRPr="009171C0" w:rsidRDefault="00FD7786" w:rsidP="009171C0">
            <w:pPr>
              <w:spacing w:before="0" w:line="240" w:lineRule="auto"/>
              <w:jc w:val="both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Pako</w:t>
            </w:r>
            <w:proofErr w:type="spellEnd"/>
            <w:r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6: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Inkorporimi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i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amendament-përfundimit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>në</w:t>
            </w:r>
            <w:proofErr w:type="spellEnd"/>
            <w:r w:rsidR="00DF5D96" w:rsidRPr="00FD7786">
              <w:rPr>
                <w:rFonts w:cs="Arial"/>
                <w:b/>
                <w:bCs/>
                <w:color w:val="00B0F0"/>
                <w:sz w:val="21"/>
                <w:szCs w:val="21"/>
                <w:lang w:val="en-US"/>
              </w:rPr>
              <w:t xml:space="preserve"> HZK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204D747A" w14:textId="1E81B8E0" w:rsidR="00476310" w:rsidRPr="00541A8F" w:rsidRDefault="00DF5D96" w:rsidP="00541A8F">
            <w:pPr>
              <w:pStyle w:val="NoSpacing"/>
              <w:rPr>
                <w:rFonts w:ascii="Arial" w:hAnsi="Arial"/>
              </w:rPr>
            </w:pPr>
            <w:r w:rsidRPr="00541A8F">
              <w:rPr>
                <w:rFonts w:ascii="Arial" w:hAnsi="Arial"/>
              </w:rPr>
              <w:t>Kontraktori</w:t>
            </w:r>
            <w:r w:rsidR="00476310" w:rsidRPr="00541A8F">
              <w:rPr>
                <w:rFonts w:ascii="Arial" w:hAnsi="Arial"/>
              </w:rPr>
              <w:t xml:space="preserve">:  5 </w:t>
            </w:r>
            <w:r w:rsidRPr="00541A8F">
              <w:rPr>
                <w:rFonts w:ascii="Arial" w:hAnsi="Arial"/>
              </w:rPr>
              <w:t>ditë pune</w:t>
            </w:r>
          </w:p>
          <w:p w14:paraId="2DB3FFA0" w14:textId="05DA598A" w:rsidR="009171C0" w:rsidRPr="00541A8F" w:rsidRDefault="00476310" w:rsidP="00541A8F">
            <w:pPr>
              <w:pStyle w:val="NoSpacing"/>
              <w:rPr>
                <w:rFonts w:ascii="Arial" w:hAnsi="Arial"/>
              </w:rPr>
            </w:pPr>
            <w:r w:rsidRPr="00541A8F">
              <w:rPr>
                <w:rFonts w:ascii="Arial" w:hAnsi="Arial"/>
              </w:rPr>
              <w:t xml:space="preserve">VoRAE: 5 </w:t>
            </w:r>
            <w:r w:rsidR="00DF5D96" w:rsidRPr="00541A8F">
              <w:rPr>
                <w:rFonts w:ascii="Arial" w:hAnsi="Arial"/>
              </w:rPr>
              <w:t>ditë pune</w:t>
            </w:r>
          </w:p>
        </w:tc>
      </w:tr>
      <w:tr w:rsidR="009171C0" w:rsidRPr="00541A8F" w14:paraId="3F442496" w14:textId="77777777" w:rsidTr="00476310">
        <w:trPr>
          <w:trHeight w:val="242"/>
        </w:trPr>
        <w:tc>
          <w:tcPr>
            <w:tcW w:w="527" w:type="dxa"/>
          </w:tcPr>
          <w:p w14:paraId="736CAB11" w14:textId="77777777" w:rsidR="009171C0" w:rsidRPr="009171C0" w:rsidRDefault="009171C0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9171C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81" w:type="dxa"/>
          </w:tcPr>
          <w:p w14:paraId="2AEB9DE5" w14:textId="22A04458" w:rsidR="009171C0" w:rsidRPr="009171C0" w:rsidRDefault="00DF5D96" w:rsidP="009171C0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Mbështetje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komunën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përfshirjen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amandament-suplementit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në</w:t>
            </w:r>
            <w:proofErr w:type="spellEnd"/>
            <w:r w:rsidRPr="00DF5D96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HZK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2C151144" w14:textId="77777777" w:rsidR="009171C0" w:rsidRPr="00541A8F" w:rsidRDefault="009171C0" w:rsidP="00541A8F">
            <w:pPr>
              <w:pStyle w:val="NoSpacing"/>
              <w:rPr>
                <w:rFonts w:ascii="Arial" w:hAnsi="Arial"/>
              </w:rPr>
            </w:pPr>
          </w:p>
        </w:tc>
      </w:tr>
    </w:tbl>
    <w:p w14:paraId="35AAFD7E" w14:textId="77777777" w:rsidR="009171C0" w:rsidRPr="00113FF1" w:rsidRDefault="009171C0" w:rsidP="00FE3997">
      <w:pPr>
        <w:spacing w:before="0" w:line="240" w:lineRule="auto"/>
        <w:jc w:val="both"/>
        <w:rPr>
          <w:rFonts w:cs="Arial"/>
          <w:color w:val="000000" w:themeColor="text1"/>
          <w:sz w:val="21"/>
          <w:szCs w:val="21"/>
          <w:lang w:val="en-GB"/>
        </w:rPr>
      </w:pPr>
    </w:p>
    <w:p w14:paraId="741A0B40" w14:textId="1F0BC838" w:rsidR="0005606E" w:rsidRPr="00C4049E" w:rsidRDefault="00DC08E5" w:rsidP="007709A6">
      <w:pPr>
        <w:spacing w:before="0" w:line="240" w:lineRule="auto"/>
        <w:jc w:val="both"/>
        <w:rPr>
          <w:rFonts w:cs="Arial"/>
          <w:sz w:val="21"/>
          <w:szCs w:val="21"/>
          <w:lang w:val="en-GB"/>
        </w:rPr>
      </w:pPr>
      <w:proofErr w:type="spellStart"/>
      <w:r w:rsidRPr="00DC08E5">
        <w:rPr>
          <w:rFonts w:cs="Arial"/>
          <w:sz w:val="21"/>
          <w:szCs w:val="21"/>
          <w:lang w:val="en-GB"/>
        </w:rPr>
        <w:t>Kompania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që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do </w:t>
      </w:r>
      <w:proofErr w:type="spellStart"/>
      <w:r w:rsidRPr="00DC08E5">
        <w:rPr>
          <w:rFonts w:cs="Arial"/>
          <w:sz w:val="21"/>
          <w:szCs w:val="21"/>
          <w:lang w:val="en-GB"/>
        </w:rPr>
        <w:t>të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hartojë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suplementin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e </w:t>
      </w:r>
      <w:proofErr w:type="spellStart"/>
      <w:r w:rsidRPr="00DC08E5">
        <w:rPr>
          <w:rFonts w:cs="Arial"/>
          <w:sz w:val="21"/>
          <w:szCs w:val="21"/>
          <w:lang w:val="en-GB"/>
        </w:rPr>
        <w:t>ndryshimit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hartës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zonale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pritet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paraqesë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tarifën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e </w:t>
      </w:r>
      <w:proofErr w:type="spellStart"/>
      <w:r w:rsidRPr="00DC08E5">
        <w:rPr>
          <w:rFonts w:cs="Arial"/>
          <w:sz w:val="21"/>
          <w:szCs w:val="21"/>
          <w:lang w:val="en-GB"/>
        </w:rPr>
        <w:t>saj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, </w:t>
      </w:r>
      <w:proofErr w:type="spellStart"/>
      <w:r w:rsidRPr="00DC08E5">
        <w:rPr>
          <w:rFonts w:cs="Arial"/>
          <w:sz w:val="21"/>
          <w:szCs w:val="21"/>
          <w:lang w:val="en-GB"/>
        </w:rPr>
        <w:t>përfshirë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TVSH-</w:t>
      </w:r>
      <w:proofErr w:type="spellStart"/>
      <w:r w:rsidRPr="00DC08E5">
        <w:rPr>
          <w:rFonts w:cs="Arial"/>
          <w:sz w:val="21"/>
          <w:szCs w:val="21"/>
          <w:lang w:val="en-GB"/>
        </w:rPr>
        <w:t>në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(</w:t>
      </w:r>
      <w:proofErr w:type="spellStart"/>
      <w:r w:rsidRPr="00DC08E5">
        <w:rPr>
          <w:rFonts w:cs="Arial"/>
          <w:sz w:val="21"/>
          <w:szCs w:val="21"/>
          <w:lang w:val="en-GB"/>
        </w:rPr>
        <w:t>nëse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ka), </w:t>
      </w:r>
      <w:proofErr w:type="spellStart"/>
      <w:r w:rsidRPr="00DC08E5">
        <w:rPr>
          <w:rFonts w:cs="Arial"/>
          <w:sz w:val="21"/>
          <w:szCs w:val="21"/>
          <w:lang w:val="en-GB"/>
        </w:rPr>
        <w:t>si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pjesë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e </w:t>
      </w:r>
      <w:proofErr w:type="spellStart"/>
      <w:r w:rsidRPr="00DC08E5">
        <w:rPr>
          <w:rFonts w:cs="Arial"/>
          <w:sz w:val="21"/>
          <w:szCs w:val="21"/>
          <w:lang w:val="en-GB"/>
        </w:rPr>
        <w:t>aplikimit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. </w:t>
      </w:r>
      <w:proofErr w:type="spellStart"/>
      <w:r w:rsidRPr="00DC08E5">
        <w:rPr>
          <w:rFonts w:cs="Arial"/>
          <w:sz w:val="21"/>
          <w:szCs w:val="21"/>
          <w:lang w:val="en-GB"/>
        </w:rPr>
        <w:t>Kompania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mund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aplikojë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së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bashku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me </w:t>
      </w:r>
      <w:proofErr w:type="spellStart"/>
      <w:r w:rsidRPr="00DC08E5">
        <w:rPr>
          <w:rFonts w:cs="Arial"/>
          <w:sz w:val="21"/>
          <w:szCs w:val="21"/>
          <w:lang w:val="en-GB"/>
        </w:rPr>
        <w:t>partnerë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tjerë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nga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e </w:t>
      </w:r>
      <w:proofErr w:type="spellStart"/>
      <w:r w:rsidRPr="00DC08E5">
        <w:rPr>
          <w:rFonts w:cs="Arial"/>
          <w:sz w:val="21"/>
          <w:szCs w:val="21"/>
          <w:lang w:val="en-GB"/>
        </w:rPr>
        <w:t>njëjta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fushë</w:t>
      </w:r>
      <w:proofErr w:type="spellEnd"/>
      <w:r w:rsidRPr="00DC08E5">
        <w:rPr>
          <w:rFonts w:cs="Arial"/>
          <w:sz w:val="21"/>
          <w:szCs w:val="21"/>
          <w:lang w:val="en-GB"/>
        </w:rPr>
        <w:t xml:space="preserve"> </w:t>
      </w:r>
      <w:proofErr w:type="spellStart"/>
      <w:r w:rsidRPr="00DC08E5">
        <w:rPr>
          <w:rFonts w:cs="Arial"/>
          <w:sz w:val="21"/>
          <w:szCs w:val="21"/>
          <w:lang w:val="en-GB"/>
        </w:rPr>
        <w:t>profesionale</w:t>
      </w:r>
      <w:proofErr w:type="spellEnd"/>
      <w:r w:rsidRPr="00DC08E5">
        <w:rPr>
          <w:rFonts w:cs="Arial"/>
          <w:sz w:val="21"/>
          <w:szCs w:val="21"/>
          <w:lang w:val="en-GB"/>
        </w:rPr>
        <w:t>.</w:t>
      </w:r>
    </w:p>
    <w:p w14:paraId="2D7BC1F8" w14:textId="77777777" w:rsidR="00C41166" w:rsidRDefault="00C41166" w:rsidP="00FE3997">
      <w:pPr>
        <w:spacing w:before="0" w:line="240" w:lineRule="auto"/>
        <w:jc w:val="both"/>
        <w:rPr>
          <w:rFonts w:cs="Arial"/>
          <w:color w:val="FF0000"/>
          <w:sz w:val="21"/>
          <w:szCs w:val="21"/>
          <w:lang w:val="en-GB"/>
        </w:rPr>
      </w:pPr>
    </w:p>
    <w:bookmarkEnd w:id="0"/>
    <w:p w14:paraId="36B2C0AC" w14:textId="099AE009" w:rsidR="00DC08E5" w:rsidRPr="00DC08E5" w:rsidRDefault="00DC08E5" w:rsidP="00035F6E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b/>
          <w:bCs/>
          <w:sz w:val="21"/>
          <w:szCs w:val="21"/>
          <w:lang w:val="en-US"/>
        </w:rPr>
      </w:pPr>
      <w:r w:rsidRPr="00DC08E5">
        <w:rPr>
          <w:rFonts w:eastAsia="Calibri" w:cs="Arial"/>
          <w:b/>
          <w:bCs/>
          <w:sz w:val="21"/>
          <w:szCs w:val="21"/>
          <w:lang w:val="en-US"/>
        </w:rPr>
        <w:t>1</w:t>
      </w:r>
      <w:r>
        <w:rPr>
          <w:rFonts w:eastAsia="Calibri" w:cs="Arial"/>
          <w:b/>
          <w:bCs/>
          <w:sz w:val="21"/>
          <w:szCs w:val="21"/>
          <w:lang w:val="en-US"/>
        </w:rPr>
        <w:t>.</w:t>
      </w:r>
      <w:r w:rsidRPr="00DC08E5">
        <w:rPr>
          <w:rFonts w:eastAsia="Calibri" w:cs="Arial"/>
          <w:b/>
          <w:bCs/>
          <w:sz w:val="21"/>
          <w:szCs w:val="21"/>
          <w:lang w:val="en-US"/>
        </w:rPr>
        <w:t xml:space="preserve"> ROLET DHE PËRGJEGJËSITË E MENAXHIMIT</w:t>
      </w:r>
    </w:p>
    <w:p w14:paraId="5C1457AE" w14:textId="10CD278B" w:rsidR="00DC08E5" w:rsidRDefault="00DC08E5" w:rsidP="00035F6E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</w:p>
    <w:p w14:paraId="39DCA5BF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proofErr w:type="spellStart"/>
      <w:r w:rsidRPr="00DC08E5">
        <w:rPr>
          <w:rFonts w:eastAsia="Calibri" w:cs="Arial"/>
          <w:sz w:val="21"/>
          <w:szCs w:val="21"/>
          <w:lang w:val="en-US"/>
        </w:rPr>
        <w:t>Përgatitja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dokumentit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Shtojcë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Amendamentit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Hartës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Zonale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është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mandatuar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nga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VoRAE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.</w:t>
      </w:r>
    </w:p>
    <w:p w14:paraId="60CF705E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</w:p>
    <w:p w14:paraId="1116BA24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VoRAE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,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personi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përgjegjës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është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………. …………………, Kush do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caktojë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një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pikë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kontakti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komunikuar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me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kompaninë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përzgjedhur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. Ky person do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jetë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përgjegjës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:</w:t>
      </w:r>
    </w:p>
    <w:p w14:paraId="2FEFB173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 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Menaxhimi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komunikimeve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ndërmjet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menaxherit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,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Bashkisë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,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grupit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punës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kompanisë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që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do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hartojë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dokumentin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.</w:t>
      </w:r>
    </w:p>
    <w:p w14:paraId="19774F5D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Organizimi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takimeve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sigurimi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dhënave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nga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Drejtoria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Urbanizmit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Komunës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Fushë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Kosovës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kërkuara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nga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kompania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.</w:t>
      </w:r>
    </w:p>
    <w:p w14:paraId="112C5A4F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Miratimi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fazave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drafteve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përfunduar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konsultim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me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menaxherin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projektit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programit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strehimit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paraqitja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kërkesave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pagesë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.</w:t>
      </w:r>
    </w:p>
    <w:p w14:paraId="6D915307" w14:textId="77777777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</w:p>
    <w:p w14:paraId="7B2B1492" w14:textId="7B1ED3C3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proofErr w:type="spellStart"/>
      <w:r w:rsidRPr="00DC08E5">
        <w:rPr>
          <w:rFonts w:eastAsia="Calibri" w:cs="Arial"/>
          <w:sz w:val="21"/>
          <w:szCs w:val="21"/>
          <w:lang w:val="en-US"/>
        </w:rPr>
        <w:t>Kompania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është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përgjegjëse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:</w:t>
      </w:r>
    </w:p>
    <w:p w14:paraId="3EC12DEF" w14:textId="78E70F04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lastRenderedPageBreak/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Përgatitja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planit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detajuar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punës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bazuar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udhëzimet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administrative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aktuale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hartimin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suplementit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ndryshimit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hartës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zonale</w:t>
      </w:r>
      <w:proofErr w:type="spellEnd"/>
      <w:r w:rsidR="008C4FA3">
        <w:rPr>
          <w:rFonts w:eastAsia="Calibri" w:cs="Arial"/>
          <w:sz w:val="21"/>
          <w:szCs w:val="21"/>
          <w:lang w:val="en-US"/>
        </w:rPr>
        <w:t>;</w:t>
      </w:r>
    </w:p>
    <w:p w14:paraId="140BFE45" w14:textId="297F45D6" w:rsidR="00DC08E5" w:rsidRP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Propozon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metodologji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fushëveprimin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punës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përputhje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me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rregullat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sipas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udhëzimit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administrativ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05/2014</w:t>
      </w:r>
      <w:r w:rsidR="008C4FA3">
        <w:rPr>
          <w:rFonts w:eastAsia="Calibri" w:cs="Arial"/>
          <w:sz w:val="21"/>
          <w:szCs w:val="21"/>
          <w:lang w:val="en-US"/>
        </w:rPr>
        <w:t>;</w:t>
      </w:r>
    </w:p>
    <w:p w14:paraId="2972BF90" w14:textId="29DEA131" w:rsidR="00DC08E5" w:rsidRDefault="00DC08E5" w:rsidP="00DC08E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Përgatit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konceptin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procesin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bazuar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propozimet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sugjerimet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personave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përgjegjës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nga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programi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strehimit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OJQ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VoRAE</w:t>
      </w:r>
      <w:proofErr w:type="spellEnd"/>
      <w:r w:rsidR="008C4FA3">
        <w:rPr>
          <w:rFonts w:eastAsia="Calibri" w:cs="Arial"/>
          <w:sz w:val="21"/>
          <w:szCs w:val="21"/>
          <w:lang w:val="en-US"/>
        </w:rPr>
        <w:t>;</w:t>
      </w:r>
    </w:p>
    <w:p w14:paraId="4B3DB40E" w14:textId="5CDAA5DF" w:rsidR="00CB2DE5" w:rsidRPr="004A1449" w:rsidRDefault="00DC08E5" w:rsidP="004A1449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Arial"/>
          <w:sz w:val="21"/>
          <w:szCs w:val="21"/>
          <w:lang w:val="en-US"/>
        </w:rPr>
      </w:pPr>
      <w:r w:rsidRPr="00DC08E5">
        <w:rPr>
          <w:rFonts w:eastAsia="Calibri" w:cs="Arial"/>
          <w:sz w:val="21"/>
          <w:szCs w:val="21"/>
          <w:lang w:val="en-US"/>
        </w:rPr>
        <w:t xml:space="preserve">-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Analizoni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gjitha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dhënat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duke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përfshirë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dokument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që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nga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fillimi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deri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në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përfundimin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 xml:space="preserve"> e </w:t>
      </w:r>
      <w:proofErr w:type="spellStart"/>
      <w:r w:rsidRPr="00DC08E5">
        <w:rPr>
          <w:rFonts w:eastAsia="Calibri" w:cs="Arial"/>
          <w:sz w:val="21"/>
          <w:szCs w:val="21"/>
          <w:lang w:val="en-US"/>
        </w:rPr>
        <w:t>tij</w:t>
      </w:r>
      <w:proofErr w:type="spellEnd"/>
      <w:r w:rsidRPr="00DC08E5">
        <w:rPr>
          <w:rFonts w:eastAsia="Calibri" w:cs="Arial"/>
          <w:sz w:val="21"/>
          <w:szCs w:val="21"/>
          <w:lang w:val="en-US"/>
        </w:rPr>
        <w:t>.</w:t>
      </w:r>
    </w:p>
    <w:p w14:paraId="16EE9C1B" w14:textId="0339E69A" w:rsidR="00CB2DE5" w:rsidRDefault="00C81CB8" w:rsidP="0030737C">
      <w:pPr>
        <w:pStyle w:val="berschrift1"/>
        <w:numPr>
          <w:ilvl w:val="0"/>
          <w:numId w:val="0"/>
        </w:numPr>
        <w:outlineLvl w:val="9"/>
        <w:rPr>
          <w:rFonts w:cs="Arial"/>
          <w:sz w:val="21"/>
          <w:szCs w:val="21"/>
        </w:rPr>
      </w:pPr>
      <w:r w:rsidRPr="00C81CB8">
        <w:rPr>
          <w:rFonts w:cs="Arial"/>
          <w:sz w:val="21"/>
          <w:szCs w:val="21"/>
        </w:rPr>
        <w:t>EKIPI I VLERËSIMIT / KUALIFIKIMET</w:t>
      </w:r>
    </w:p>
    <w:p w14:paraId="08AA1B9B" w14:textId="77777777" w:rsidR="00D80A65" w:rsidRDefault="00D80A65" w:rsidP="001A4613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</w:p>
    <w:p w14:paraId="75E646F1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proofErr w:type="spellStart"/>
      <w:r w:rsidRPr="00C81CB8">
        <w:rPr>
          <w:rFonts w:cs="Arial"/>
          <w:sz w:val="21"/>
          <w:szCs w:val="21"/>
          <w:lang w:val="en-GB" w:eastAsia="ru-RU"/>
        </w:rPr>
        <w:t>Ofertuesi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mund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aplikojë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bazë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kërkesës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detyrës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sipas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ToR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.</w:t>
      </w:r>
    </w:p>
    <w:p w14:paraId="1E3C8EFA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proofErr w:type="spellStart"/>
      <w:r w:rsidRPr="00C81CB8">
        <w:rPr>
          <w:rFonts w:cs="Arial"/>
          <w:sz w:val="21"/>
          <w:szCs w:val="21"/>
          <w:lang w:val="en-GB" w:eastAsia="ru-RU"/>
        </w:rPr>
        <w:t>Ekipi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përfshirë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përgatitjen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Shtojcës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Amendamentit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dokumentit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Zonale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duhet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jetë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gjendje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përputhet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listën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mëposhtme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kualifikimeve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kompetencave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përvojave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kërkuara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:</w:t>
      </w:r>
    </w:p>
    <w:p w14:paraId="1445D761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/>
          <w:bCs/>
          <w:sz w:val="21"/>
          <w:szCs w:val="21"/>
          <w:lang w:val="en-GB" w:eastAsia="ru-RU"/>
        </w:rPr>
      </w:pPr>
    </w:p>
    <w:p w14:paraId="56644D73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/>
          <w:bCs/>
          <w:sz w:val="21"/>
          <w:szCs w:val="21"/>
          <w:lang w:val="en-GB" w:eastAsia="ru-RU"/>
        </w:rPr>
      </w:pPr>
      <w:proofErr w:type="spellStart"/>
      <w:r w:rsidRPr="00C81CB8">
        <w:rPr>
          <w:rFonts w:cs="Arial"/>
          <w:b/>
          <w:bCs/>
          <w:sz w:val="21"/>
          <w:szCs w:val="21"/>
          <w:lang w:val="en-GB" w:eastAsia="ru-RU"/>
        </w:rPr>
        <w:t>Kapaciteti</w:t>
      </w:r>
      <w:proofErr w:type="spellEnd"/>
      <w:r w:rsidRPr="00C81CB8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bCs/>
          <w:sz w:val="21"/>
          <w:szCs w:val="21"/>
          <w:lang w:val="en-GB" w:eastAsia="ru-RU"/>
        </w:rPr>
        <w:t>teknik</w:t>
      </w:r>
      <w:proofErr w:type="spellEnd"/>
      <w:r w:rsidRPr="00C81CB8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bCs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bCs/>
          <w:sz w:val="21"/>
          <w:szCs w:val="21"/>
          <w:lang w:val="en-GB" w:eastAsia="ru-RU"/>
        </w:rPr>
        <w:t>profesional</w:t>
      </w:r>
      <w:proofErr w:type="spellEnd"/>
      <w:r w:rsidRPr="00C81CB8">
        <w:rPr>
          <w:rFonts w:cs="Arial"/>
          <w:b/>
          <w:bCs/>
          <w:sz w:val="21"/>
          <w:szCs w:val="21"/>
          <w:lang w:val="en-GB" w:eastAsia="ru-RU"/>
        </w:rPr>
        <w:t>:</w:t>
      </w:r>
    </w:p>
    <w:p w14:paraId="60FC0ADE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1.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Shoqëria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aplikuese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duhet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ofrojë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dëshmi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se ka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përfunduar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ose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ka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bashkëpunuar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sukses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bashki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ndryshme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proceset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që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lidhen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hartat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zonale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.</w:t>
      </w:r>
    </w:p>
    <w:p w14:paraId="4039DB89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2.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listë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kontratave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përfunduara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, /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nëse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ka/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ku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duhet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jenë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titulli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kontratës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shuma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kontratës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data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fillimit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data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përfundimit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përfituesi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referenca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ose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certifikata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kryerjen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punimeve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.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bashkangjitur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listës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.</w:t>
      </w:r>
    </w:p>
    <w:p w14:paraId="06A7FE66" w14:textId="77777777" w:rsidR="00C81CB8" w:rsidRPr="008C4FA3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/>
          <w:bCs/>
          <w:sz w:val="21"/>
          <w:szCs w:val="21"/>
          <w:lang w:val="en-GB" w:eastAsia="ru-RU"/>
        </w:rPr>
      </w:pPr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3.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Shoqëria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profesionale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duhet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të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sigurojë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dëshmi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të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stafit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profesional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si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më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 xml:space="preserve"> </w:t>
      </w:r>
      <w:proofErr w:type="spellStart"/>
      <w:r w:rsidRPr="008C4FA3">
        <w:rPr>
          <w:rFonts w:cs="Arial"/>
          <w:b/>
          <w:bCs/>
          <w:sz w:val="21"/>
          <w:szCs w:val="21"/>
          <w:lang w:val="en-GB" w:eastAsia="ru-RU"/>
        </w:rPr>
        <w:t>poshtë</w:t>
      </w:r>
      <w:proofErr w:type="spellEnd"/>
      <w:r w:rsidRPr="008C4FA3">
        <w:rPr>
          <w:rFonts w:cs="Arial"/>
          <w:b/>
          <w:bCs/>
          <w:sz w:val="21"/>
          <w:szCs w:val="21"/>
          <w:lang w:val="en-GB" w:eastAsia="ru-RU"/>
        </w:rPr>
        <w:t>:</w:t>
      </w:r>
    </w:p>
    <w:p w14:paraId="75D74A8B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•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Stafi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nga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fusha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arkitekturës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pune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prej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min. 10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vjet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pas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,</w:t>
      </w:r>
    </w:p>
    <w:p w14:paraId="5F53BF3D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• Staf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nga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fusha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inxhinierisë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pune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prej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min. 10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vjet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pas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,</w:t>
      </w:r>
    </w:p>
    <w:p w14:paraId="2ADC7408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•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Stafi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urbanistikë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me min.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pune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. 10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vjet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pas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eksperience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ne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projekte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urbanistike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(per persona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juridik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fizik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).</w:t>
      </w:r>
    </w:p>
    <w:p w14:paraId="665C2DD2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•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Stafi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diplomuar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çështje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juridike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pune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min. 10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vjet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pas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diplomimit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përvojë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interpretimin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ligjit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specifikisht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hartimin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zonale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, (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persona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juridikë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fizikë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).</w:t>
      </w:r>
    </w:p>
    <w:p w14:paraId="7956C619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>4. CV-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diploma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gjithë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stafin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që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do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përfshihet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hartimin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suplementit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ndryshimit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ndryshimit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hartës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zonale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>.</w:t>
      </w:r>
    </w:p>
    <w:p w14:paraId="2629E914" w14:textId="10FAB41B" w:rsidR="00D60937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  <w:r w:rsidRPr="00C81CB8">
        <w:rPr>
          <w:rFonts w:cs="Arial"/>
          <w:sz w:val="21"/>
          <w:szCs w:val="21"/>
          <w:lang w:val="en-GB" w:eastAsia="ru-RU"/>
        </w:rPr>
        <w:t xml:space="preserve">6.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Kopja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regjistrimit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biznesit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së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bashku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aktivitetet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regjistrimit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vërtetimi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se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është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kompani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aktive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ARBK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numër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unik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sz w:val="21"/>
          <w:szCs w:val="21"/>
          <w:lang w:val="en-GB" w:eastAsia="ru-RU"/>
        </w:rPr>
        <w:t>biznesi</w:t>
      </w:r>
      <w:proofErr w:type="spellEnd"/>
      <w:r w:rsidRPr="00C81CB8">
        <w:rPr>
          <w:rFonts w:cs="Arial"/>
          <w:sz w:val="21"/>
          <w:szCs w:val="21"/>
          <w:lang w:val="en-GB" w:eastAsia="ru-RU"/>
        </w:rPr>
        <w:t xml:space="preserve"> UIN.</w:t>
      </w:r>
    </w:p>
    <w:p w14:paraId="15EFEC73" w14:textId="304EA5C9" w:rsidR="00C81CB8" w:rsidRDefault="00C81CB8" w:rsidP="001A4613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</w:p>
    <w:p w14:paraId="543AD7BA" w14:textId="77777777" w:rsidR="00C81CB8" w:rsidRPr="00D60937" w:rsidRDefault="00C81CB8" w:rsidP="001A4613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sz w:val="21"/>
          <w:szCs w:val="21"/>
          <w:lang w:val="en-GB" w:eastAsia="ru-RU"/>
        </w:rPr>
      </w:pPr>
    </w:p>
    <w:p w14:paraId="67E5002C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/>
          <w:sz w:val="21"/>
          <w:szCs w:val="21"/>
          <w:lang w:val="en-GB" w:eastAsia="ru-RU"/>
        </w:rPr>
      </w:pPr>
      <w:proofErr w:type="spellStart"/>
      <w:r w:rsidRPr="00C81CB8">
        <w:rPr>
          <w:rFonts w:cs="Arial"/>
          <w:b/>
          <w:sz w:val="21"/>
          <w:szCs w:val="21"/>
          <w:lang w:val="en-GB" w:eastAsia="ru-RU"/>
        </w:rPr>
        <w:t>Kandidatët</w:t>
      </w:r>
      <w:proofErr w:type="spellEnd"/>
      <w:r w:rsidRPr="00C81CB8">
        <w:rPr>
          <w:rFonts w:cs="Arial"/>
          <w:b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/>
          <w:sz w:val="21"/>
          <w:szCs w:val="21"/>
          <w:lang w:val="en-GB" w:eastAsia="ru-RU"/>
        </w:rPr>
        <w:t>interesuar</w:t>
      </w:r>
      <w:proofErr w:type="spellEnd"/>
      <w:r w:rsidRPr="00C81CB8">
        <w:rPr>
          <w:rFonts w:cs="Arial"/>
          <w:b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sz w:val="21"/>
          <w:szCs w:val="21"/>
          <w:lang w:val="en-GB" w:eastAsia="ru-RU"/>
        </w:rPr>
        <w:t>duhet</w:t>
      </w:r>
      <w:proofErr w:type="spellEnd"/>
      <w:r w:rsidRPr="00C81CB8">
        <w:rPr>
          <w:rFonts w:cs="Arial"/>
          <w:b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/>
          <w:sz w:val="21"/>
          <w:szCs w:val="21"/>
          <w:lang w:val="en-GB" w:eastAsia="ru-RU"/>
        </w:rPr>
        <w:t>dorëzojnë</w:t>
      </w:r>
      <w:proofErr w:type="spellEnd"/>
      <w:r w:rsidRPr="00C81CB8">
        <w:rPr>
          <w:rFonts w:cs="Arial"/>
          <w:b/>
          <w:sz w:val="21"/>
          <w:szCs w:val="21"/>
          <w:lang w:val="en-GB" w:eastAsia="ru-RU"/>
        </w:rPr>
        <w:t>:</w:t>
      </w:r>
    </w:p>
    <w:p w14:paraId="57448E72" w14:textId="4AA45A6E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Oferta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financiare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një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ndarje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detajuar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>/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specifike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kostos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përmes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fazave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projektimit</w:t>
      </w:r>
      <w:proofErr w:type="spellEnd"/>
      <w:r w:rsidR="008C4FA3">
        <w:rPr>
          <w:rFonts w:cs="Arial"/>
          <w:bCs/>
          <w:sz w:val="21"/>
          <w:szCs w:val="21"/>
          <w:lang w:val="en-GB" w:eastAsia="ru-RU"/>
        </w:rPr>
        <w:t>;</w:t>
      </w:r>
    </w:p>
    <w:p w14:paraId="7C198BEB" w14:textId="1E2E1D15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Një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ofertë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teknike</w:t>
      </w:r>
      <w:proofErr w:type="spellEnd"/>
      <w:r w:rsidR="008C4FA3">
        <w:rPr>
          <w:rFonts w:cs="Arial"/>
          <w:bCs/>
          <w:sz w:val="21"/>
          <w:szCs w:val="21"/>
          <w:lang w:val="en-GB" w:eastAsia="ru-RU"/>
        </w:rPr>
        <w:t>;</w:t>
      </w:r>
    </w:p>
    <w:p w14:paraId="7B19B4C6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Kuptimi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dëshmuar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objektivit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Plotësimit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Amendamentit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Hartës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Zone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Distriktin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028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029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Fushë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Kosovë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Termave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Referencës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(TR);</w:t>
      </w:r>
    </w:p>
    <w:p w14:paraId="552B24F9" w14:textId="08548A70" w:rsidR="00926535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Përshkrim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shkurtër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metodologjisë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dhe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mjeteve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propozuara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t'iu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përgjigjur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secilit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prej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pozicioneve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mësipërme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>;</w:t>
      </w:r>
    </w:p>
    <w:p w14:paraId="38E55FDD" w14:textId="6A1E706A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Një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grafik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me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detaje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përfundimin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secilës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prej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fazave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dinamikës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projektimit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Plotësimin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Ndryshues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Hartës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Zonale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bazuar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tabelën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mësipërme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(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hapat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që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duhet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përshtaten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sipas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nevojës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dorëzimi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dokumentit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përfundimtar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jo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më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vonë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se data …….)</w:t>
      </w:r>
    </w:p>
    <w:p w14:paraId="529B695E" w14:textId="2CCB7EC8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Shpërndarja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detyrave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nëse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zbatohet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si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ekip</w:t>
      </w:r>
      <w:proofErr w:type="spellEnd"/>
      <w:r w:rsidR="008C4FA3">
        <w:rPr>
          <w:rFonts w:cs="Arial"/>
          <w:bCs/>
          <w:sz w:val="21"/>
          <w:szCs w:val="21"/>
          <w:lang w:val="en-GB" w:eastAsia="ru-RU"/>
        </w:rPr>
        <w:t>;</w:t>
      </w:r>
    </w:p>
    <w:p w14:paraId="2F260AF3" w14:textId="15CB8431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>- CV-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përditësuara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(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dy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anëtarëve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ekipit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,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rast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se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propozimi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kërkon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paraqitjen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një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çifti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>)</w:t>
      </w:r>
      <w:r w:rsidR="008C4FA3">
        <w:rPr>
          <w:rFonts w:cs="Arial"/>
          <w:bCs/>
          <w:sz w:val="21"/>
          <w:szCs w:val="21"/>
          <w:lang w:val="en-GB" w:eastAsia="ru-RU"/>
        </w:rPr>
        <w:t>;</w:t>
      </w:r>
    </w:p>
    <w:p w14:paraId="617ED0E9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r w:rsidRPr="00C81CB8">
        <w:rPr>
          <w:rFonts w:cs="Arial"/>
          <w:bCs/>
          <w:sz w:val="21"/>
          <w:szCs w:val="21"/>
          <w:lang w:val="en-GB" w:eastAsia="ru-RU"/>
        </w:rPr>
        <w:t xml:space="preserve">-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Kontaktet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 xml:space="preserve"> e 3 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referencave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>/</w:t>
      </w:r>
      <w:proofErr w:type="spellStart"/>
      <w:r w:rsidRPr="00C81CB8">
        <w:rPr>
          <w:rFonts w:cs="Arial"/>
          <w:bCs/>
          <w:sz w:val="21"/>
          <w:szCs w:val="21"/>
          <w:lang w:val="en-GB" w:eastAsia="ru-RU"/>
        </w:rPr>
        <w:t>arbitrave</w:t>
      </w:r>
      <w:proofErr w:type="spellEnd"/>
      <w:r w:rsidRPr="00C81CB8">
        <w:rPr>
          <w:rFonts w:cs="Arial"/>
          <w:bCs/>
          <w:sz w:val="21"/>
          <w:szCs w:val="21"/>
          <w:lang w:val="en-GB" w:eastAsia="ru-RU"/>
        </w:rPr>
        <w:t>.</w:t>
      </w:r>
    </w:p>
    <w:p w14:paraId="5921632B" w14:textId="77777777" w:rsidR="00C81CB8" w:rsidRPr="00C81CB8" w:rsidRDefault="00C81CB8" w:rsidP="00C81CB8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</w:p>
    <w:p w14:paraId="1C0A0641" w14:textId="77777777" w:rsidR="00926535" w:rsidRPr="00926535" w:rsidRDefault="00926535" w:rsidP="00926535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Ofertat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duhen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dërgohen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në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pliko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të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mbyllur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në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adresën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e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cekur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më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poshtë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deri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 xml:space="preserve"> </w:t>
      </w:r>
      <w:proofErr w:type="spellStart"/>
      <w:r w:rsidRPr="00926535">
        <w:rPr>
          <w:rFonts w:cs="Arial"/>
          <w:bCs/>
          <w:sz w:val="21"/>
          <w:szCs w:val="21"/>
          <w:lang w:val="en-GB" w:eastAsia="ru-RU"/>
        </w:rPr>
        <w:t>më</w:t>
      </w:r>
      <w:proofErr w:type="spellEnd"/>
      <w:r w:rsidRPr="00926535">
        <w:rPr>
          <w:rFonts w:cs="Arial"/>
          <w:bCs/>
          <w:sz w:val="21"/>
          <w:szCs w:val="21"/>
          <w:lang w:val="en-GB" w:eastAsia="ru-RU"/>
        </w:rPr>
        <w:t>:</w:t>
      </w:r>
    </w:p>
    <w:p w14:paraId="479EA0D0" w14:textId="77777777" w:rsidR="00926535" w:rsidRPr="00926535" w:rsidRDefault="00926535" w:rsidP="00926535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</w:p>
    <w:p w14:paraId="3674505C" w14:textId="369B570F" w:rsidR="004A1449" w:rsidRPr="004A1449" w:rsidRDefault="00926535" w:rsidP="004A1449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i/>
          <w:iCs/>
          <w:sz w:val="21"/>
          <w:szCs w:val="21"/>
          <w:lang w:val="en-GB" w:eastAsia="ru-RU"/>
        </w:rPr>
      </w:pPr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25 </w:t>
      </w:r>
      <w:proofErr w:type="spellStart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>Nëntor</w:t>
      </w:r>
      <w:proofErr w:type="spellEnd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 2022 </w:t>
      </w:r>
      <w:proofErr w:type="spellStart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>në</w:t>
      </w:r>
      <w:proofErr w:type="spellEnd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 </w:t>
      </w:r>
      <w:proofErr w:type="spellStart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>ora</w:t>
      </w:r>
      <w:proofErr w:type="spellEnd"/>
      <w:r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 16:00</w:t>
      </w:r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, Rr. "Ali </w:t>
      </w:r>
      <w:proofErr w:type="spellStart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>Pashë</w:t>
      </w:r>
      <w:proofErr w:type="spellEnd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 </w:t>
      </w:r>
      <w:proofErr w:type="spellStart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>Tepelena"Lagja</w:t>
      </w:r>
      <w:proofErr w:type="spellEnd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 (</w:t>
      </w:r>
      <w:proofErr w:type="spellStart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>Aktash</w:t>
      </w:r>
      <w:proofErr w:type="spellEnd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 xml:space="preserve">) </w:t>
      </w:r>
      <w:proofErr w:type="spellStart"/>
      <w:r w:rsidR="004A1449" w:rsidRPr="004A1449">
        <w:rPr>
          <w:rFonts w:cs="Arial"/>
          <w:bCs/>
          <w:i/>
          <w:iCs/>
          <w:sz w:val="21"/>
          <w:szCs w:val="21"/>
          <w:lang w:val="en-GB" w:eastAsia="ru-RU"/>
        </w:rPr>
        <w:t>Prishtinë</w:t>
      </w:r>
      <w:proofErr w:type="spellEnd"/>
    </w:p>
    <w:p w14:paraId="3A4FF46B" w14:textId="273BA7A6" w:rsidR="00926535" w:rsidRPr="00926535" w:rsidRDefault="00926535" w:rsidP="00926535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</w:p>
    <w:p w14:paraId="4B4045A7" w14:textId="0067A66E" w:rsidR="001A4613" w:rsidRPr="00977590" w:rsidRDefault="001A4613" w:rsidP="00926535">
      <w:pPr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bCs/>
          <w:sz w:val="21"/>
          <w:szCs w:val="21"/>
          <w:lang w:val="en-GB" w:eastAsia="ru-RU"/>
        </w:rPr>
      </w:pPr>
    </w:p>
    <w:sectPr w:rsidR="001A4613" w:rsidRPr="00977590" w:rsidSect="004A1449">
      <w:headerReference w:type="default" r:id="rId12"/>
      <w:footerReference w:type="default" r:id="rId13"/>
      <w:headerReference w:type="first" r:id="rId14"/>
      <w:pgSz w:w="11906" w:h="16838" w:code="9"/>
      <w:pgMar w:top="1138" w:right="1138" w:bottom="1411" w:left="1699" w:header="144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2B8A" w14:textId="77777777" w:rsidR="008F0839" w:rsidRDefault="008F0839" w:rsidP="00460ADB">
      <w:pPr>
        <w:spacing w:before="0" w:line="240" w:lineRule="auto"/>
      </w:pPr>
      <w:r>
        <w:separator/>
      </w:r>
    </w:p>
  </w:endnote>
  <w:endnote w:type="continuationSeparator" w:id="0">
    <w:p w14:paraId="2EC8D74D" w14:textId="77777777" w:rsidR="008F0839" w:rsidRDefault="008F0839" w:rsidP="00460A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88C3" w14:textId="425ECB1D" w:rsidR="00417B91" w:rsidRPr="00725073" w:rsidRDefault="00417B91" w:rsidP="00417B91">
    <w:pPr>
      <w:pStyle w:val="Footer"/>
      <w:tabs>
        <w:tab w:val="clear" w:pos="8640"/>
        <w:tab w:val="right" w:pos="9071"/>
      </w:tabs>
      <w:rPr>
        <w:rFonts w:cs="Arial"/>
        <w:sz w:val="18"/>
        <w:szCs w:val="18"/>
        <w:lang w:val="en-US"/>
      </w:rPr>
    </w:pPr>
    <w:r w:rsidRPr="00C0562F">
      <w:rPr>
        <w:sz w:val="18"/>
        <w:szCs w:val="18"/>
      </w:rPr>
      <w:fldChar w:fldCharType="begin"/>
    </w:r>
    <w:r w:rsidRPr="00C0562F">
      <w:rPr>
        <w:sz w:val="18"/>
        <w:szCs w:val="18"/>
        <w:lang w:val="en-US"/>
      </w:rPr>
      <w:instrText>PAGE   \* MERGEFORMAT</w:instrText>
    </w:r>
    <w:r w:rsidRPr="00C0562F">
      <w:rPr>
        <w:sz w:val="18"/>
        <w:szCs w:val="18"/>
      </w:rPr>
      <w:fldChar w:fldCharType="separate"/>
    </w:r>
    <w:r w:rsidR="00437BFF">
      <w:rPr>
        <w:sz w:val="18"/>
        <w:szCs w:val="18"/>
        <w:lang w:val="en-US"/>
      </w:rPr>
      <w:t>12</w:t>
    </w:r>
    <w:r w:rsidRPr="00C0562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BBC7" w14:textId="77777777" w:rsidR="008F0839" w:rsidRDefault="008F0839" w:rsidP="00460ADB">
      <w:pPr>
        <w:spacing w:before="0" w:line="240" w:lineRule="auto"/>
      </w:pPr>
      <w:r>
        <w:separator/>
      </w:r>
    </w:p>
  </w:footnote>
  <w:footnote w:type="continuationSeparator" w:id="0">
    <w:p w14:paraId="7C29E827" w14:textId="77777777" w:rsidR="008F0839" w:rsidRDefault="008F0839" w:rsidP="00460A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571D" w14:textId="4DD5A189" w:rsidR="008366CC" w:rsidRDefault="008366CC">
    <w:pPr>
      <w:pStyle w:val="Header"/>
    </w:pPr>
    <w:r>
      <w:drawing>
        <wp:inline distT="0" distB="0" distL="0" distR="0" wp14:anchorId="3A3AEE18" wp14:editId="1402E346">
          <wp:extent cx="5913755" cy="554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34" w:type="dxa"/>
      <w:tblLook w:val="01E0" w:firstRow="1" w:lastRow="1" w:firstColumn="1" w:lastColumn="1" w:noHBand="0" w:noVBand="0"/>
    </w:tblPr>
    <w:tblGrid>
      <w:gridCol w:w="4605"/>
      <w:gridCol w:w="5085"/>
    </w:tblGrid>
    <w:tr w:rsidR="00655AD0" w:rsidRPr="0045275A" w14:paraId="131A88C6" w14:textId="77777777" w:rsidTr="00FA7EEC">
      <w:trPr>
        <w:cantSplit/>
        <w:trHeight w:val="430"/>
        <w:hidden/>
      </w:trPr>
      <w:tc>
        <w:tcPr>
          <w:tcW w:w="4605" w:type="dxa"/>
        </w:tcPr>
        <w:p w14:paraId="131A88C4" w14:textId="77777777" w:rsidR="00655AD0" w:rsidRPr="00DE16C0" w:rsidRDefault="00655AD0">
          <w:pPr>
            <w:pStyle w:val="Header"/>
            <w:rPr>
              <w:b/>
              <w:vanish/>
              <w:sz w:val="22"/>
              <w:szCs w:val="22"/>
              <w:lang w:val="de-CH"/>
            </w:rPr>
          </w:pPr>
          <w:r w:rsidRPr="00DE16C0">
            <w:rPr>
              <w:b/>
              <w:vanish/>
              <w:sz w:val="22"/>
              <w:szCs w:val="22"/>
              <w:lang w:val="de-CH"/>
            </w:rPr>
            <w:t>Explanations for preparing ToR</w:t>
          </w:r>
        </w:p>
      </w:tc>
      <w:tc>
        <w:tcPr>
          <w:tcW w:w="5085" w:type="dxa"/>
        </w:tcPr>
        <w:p w14:paraId="131A88C5" w14:textId="77777777" w:rsidR="00655AD0" w:rsidRPr="00FA7EEC" w:rsidRDefault="00655AD0" w:rsidP="00FA7EEC">
          <w:pPr>
            <w:pStyle w:val="zzKopfOE"/>
            <w:spacing w:line="240" w:lineRule="auto"/>
            <w:jc w:val="right"/>
            <w:rPr>
              <w:b/>
              <w:sz w:val="24"/>
              <w:lang w:val="en-US"/>
            </w:rPr>
          </w:pPr>
        </w:p>
      </w:tc>
    </w:tr>
  </w:tbl>
  <w:p w14:paraId="131A88C7" w14:textId="77777777" w:rsidR="00655AD0" w:rsidRPr="000A4C18" w:rsidRDefault="00655AD0">
    <w:pPr>
      <w:pStyle w:val="zzRe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91"/>
    <w:multiLevelType w:val="hybridMultilevel"/>
    <w:tmpl w:val="50948D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12B9E"/>
    <w:multiLevelType w:val="hybridMultilevel"/>
    <w:tmpl w:val="7ADE397A"/>
    <w:lvl w:ilvl="0" w:tplc="38C2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934065"/>
    <w:multiLevelType w:val="hybridMultilevel"/>
    <w:tmpl w:val="3320BAFA"/>
    <w:lvl w:ilvl="0" w:tplc="68C27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8D8"/>
    <w:multiLevelType w:val="hybridMultilevel"/>
    <w:tmpl w:val="B33475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506E4F"/>
    <w:multiLevelType w:val="hybridMultilevel"/>
    <w:tmpl w:val="1332D336"/>
    <w:lvl w:ilvl="0" w:tplc="50FA0E3C">
      <w:start w:val="1"/>
      <w:numFmt w:val="bullet"/>
      <w:pStyle w:val="BulletAnnex"/>
      <w:lvlText w:val="-"/>
      <w:lvlJc w:val="left"/>
      <w:pPr>
        <w:ind w:left="1145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1722D57"/>
    <w:multiLevelType w:val="hybridMultilevel"/>
    <w:tmpl w:val="2DAC9D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A62D18"/>
    <w:multiLevelType w:val="hybridMultilevel"/>
    <w:tmpl w:val="A91AFFBE"/>
    <w:lvl w:ilvl="0" w:tplc="EA401CE8">
      <w:start w:val="1"/>
      <w:numFmt w:val="decimal"/>
      <w:pStyle w:val="TitelAnnex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DF4"/>
    <w:multiLevelType w:val="hybridMultilevel"/>
    <w:tmpl w:val="F2204862"/>
    <w:lvl w:ilvl="0" w:tplc="773499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FB4016"/>
    <w:multiLevelType w:val="multilevel"/>
    <w:tmpl w:val="1B34140E"/>
    <w:lvl w:ilvl="0">
      <w:start w:val="1"/>
      <w:numFmt w:val="decimal"/>
      <w:pStyle w:val="Heading1"/>
      <w:lvlText w:val="%1"/>
      <w:lvlJc w:val="left"/>
      <w:pPr>
        <w:tabs>
          <w:tab w:val="num" w:pos="5605"/>
        </w:tabs>
        <w:ind w:left="5245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33"/>
        </w:tabs>
        <w:ind w:left="-13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"/>
        </w:tabs>
        <w:ind w:left="-709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1"/>
        </w:tabs>
        <w:ind w:left="-709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31"/>
        </w:tabs>
        <w:ind w:left="-709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31"/>
        </w:tabs>
        <w:ind w:left="-709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9" w15:restartNumberingAfterBreak="0">
    <w:nsid w:val="62260833"/>
    <w:multiLevelType w:val="hybridMultilevel"/>
    <w:tmpl w:val="B4BE64D8"/>
    <w:lvl w:ilvl="0" w:tplc="68C27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A02A52"/>
    <w:multiLevelType w:val="hybridMultilevel"/>
    <w:tmpl w:val="E0AA7A7E"/>
    <w:lvl w:ilvl="0" w:tplc="68C27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702491"/>
    <w:multiLevelType w:val="hybridMultilevel"/>
    <w:tmpl w:val="AF32C0C4"/>
    <w:lvl w:ilvl="0" w:tplc="4F26B70A">
      <w:start w:val="25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537162554">
    <w:abstractNumId w:val="8"/>
  </w:num>
  <w:num w:numId="2" w16cid:durableId="2117212858">
    <w:abstractNumId w:val="6"/>
  </w:num>
  <w:num w:numId="3" w16cid:durableId="40592904">
    <w:abstractNumId w:val="4"/>
  </w:num>
  <w:num w:numId="4" w16cid:durableId="1981419828">
    <w:abstractNumId w:val="3"/>
  </w:num>
  <w:num w:numId="5" w16cid:durableId="1260676776">
    <w:abstractNumId w:val="0"/>
  </w:num>
  <w:num w:numId="6" w16cid:durableId="1374427655">
    <w:abstractNumId w:val="5"/>
  </w:num>
  <w:num w:numId="7" w16cid:durableId="1691108074">
    <w:abstractNumId w:val="7"/>
  </w:num>
  <w:num w:numId="8" w16cid:durableId="385497285">
    <w:abstractNumId w:val="1"/>
  </w:num>
  <w:num w:numId="9" w16cid:durableId="453444628">
    <w:abstractNumId w:val="10"/>
  </w:num>
  <w:num w:numId="10" w16cid:durableId="1043401730">
    <w:abstractNumId w:val="9"/>
  </w:num>
  <w:num w:numId="11" w16cid:durableId="834147349">
    <w:abstractNumId w:val="2"/>
  </w:num>
  <w:num w:numId="12" w16cid:durableId="179374745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09"/>
    <w:rsid w:val="00000648"/>
    <w:rsid w:val="000009B0"/>
    <w:rsid w:val="00001FE9"/>
    <w:rsid w:val="00002367"/>
    <w:rsid w:val="00003DE6"/>
    <w:rsid w:val="00004551"/>
    <w:rsid w:val="00005D82"/>
    <w:rsid w:val="00007490"/>
    <w:rsid w:val="0000753C"/>
    <w:rsid w:val="00011E6E"/>
    <w:rsid w:val="0001232F"/>
    <w:rsid w:val="000129F0"/>
    <w:rsid w:val="000144C9"/>
    <w:rsid w:val="0001742D"/>
    <w:rsid w:val="00017C17"/>
    <w:rsid w:val="00017E38"/>
    <w:rsid w:val="00020F54"/>
    <w:rsid w:val="00021274"/>
    <w:rsid w:val="00021B05"/>
    <w:rsid w:val="0002393F"/>
    <w:rsid w:val="00023CEE"/>
    <w:rsid w:val="00025069"/>
    <w:rsid w:val="000250C8"/>
    <w:rsid w:val="00025A2F"/>
    <w:rsid w:val="0002755E"/>
    <w:rsid w:val="00027ADC"/>
    <w:rsid w:val="00030C53"/>
    <w:rsid w:val="000315D1"/>
    <w:rsid w:val="00031DBA"/>
    <w:rsid w:val="00034322"/>
    <w:rsid w:val="00035F13"/>
    <w:rsid w:val="00035F6E"/>
    <w:rsid w:val="00036FD4"/>
    <w:rsid w:val="00037368"/>
    <w:rsid w:val="0004354C"/>
    <w:rsid w:val="00047308"/>
    <w:rsid w:val="0005606E"/>
    <w:rsid w:val="0005736B"/>
    <w:rsid w:val="000603CF"/>
    <w:rsid w:val="00060663"/>
    <w:rsid w:val="00060BA9"/>
    <w:rsid w:val="00061A5B"/>
    <w:rsid w:val="00061B72"/>
    <w:rsid w:val="000626E4"/>
    <w:rsid w:val="00067D49"/>
    <w:rsid w:val="000708E1"/>
    <w:rsid w:val="000729A9"/>
    <w:rsid w:val="0007346D"/>
    <w:rsid w:val="00080C22"/>
    <w:rsid w:val="00083A02"/>
    <w:rsid w:val="00090F0E"/>
    <w:rsid w:val="00091DC1"/>
    <w:rsid w:val="0009268F"/>
    <w:rsid w:val="000928FC"/>
    <w:rsid w:val="000956A4"/>
    <w:rsid w:val="00095974"/>
    <w:rsid w:val="00096AB6"/>
    <w:rsid w:val="00096B05"/>
    <w:rsid w:val="00097381"/>
    <w:rsid w:val="000A2004"/>
    <w:rsid w:val="000A3BF1"/>
    <w:rsid w:val="000A4C18"/>
    <w:rsid w:val="000B014B"/>
    <w:rsid w:val="000B1484"/>
    <w:rsid w:val="000B3CF2"/>
    <w:rsid w:val="000B475A"/>
    <w:rsid w:val="000B50B2"/>
    <w:rsid w:val="000B55B9"/>
    <w:rsid w:val="000C0573"/>
    <w:rsid w:val="000C2FF4"/>
    <w:rsid w:val="000C30E5"/>
    <w:rsid w:val="000C3185"/>
    <w:rsid w:val="000C3E32"/>
    <w:rsid w:val="000C44CD"/>
    <w:rsid w:val="000D0877"/>
    <w:rsid w:val="000D0BFE"/>
    <w:rsid w:val="000D3313"/>
    <w:rsid w:val="000D3DB3"/>
    <w:rsid w:val="000D5BC4"/>
    <w:rsid w:val="000E6AA7"/>
    <w:rsid w:val="000E76B4"/>
    <w:rsid w:val="000F134C"/>
    <w:rsid w:val="000F2C99"/>
    <w:rsid w:val="000F5470"/>
    <w:rsid w:val="000F68B1"/>
    <w:rsid w:val="00100237"/>
    <w:rsid w:val="0010235F"/>
    <w:rsid w:val="001025A6"/>
    <w:rsid w:val="00105831"/>
    <w:rsid w:val="00111384"/>
    <w:rsid w:val="00113FEE"/>
    <w:rsid w:val="00113FF1"/>
    <w:rsid w:val="00116060"/>
    <w:rsid w:val="001201BC"/>
    <w:rsid w:val="00120867"/>
    <w:rsid w:val="001209F8"/>
    <w:rsid w:val="00120ED6"/>
    <w:rsid w:val="00121BDF"/>
    <w:rsid w:val="0012216A"/>
    <w:rsid w:val="00122EDE"/>
    <w:rsid w:val="00125595"/>
    <w:rsid w:val="00125983"/>
    <w:rsid w:val="00126917"/>
    <w:rsid w:val="00130EA4"/>
    <w:rsid w:val="0013363A"/>
    <w:rsid w:val="00137AD9"/>
    <w:rsid w:val="00142465"/>
    <w:rsid w:val="001432CD"/>
    <w:rsid w:val="001434A7"/>
    <w:rsid w:val="00144DC0"/>
    <w:rsid w:val="0014546C"/>
    <w:rsid w:val="00146E49"/>
    <w:rsid w:val="00147D6B"/>
    <w:rsid w:val="001566B9"/>
    <w:rsid w:val="00156B5C"/>
    <w:rsid w:val="00160157"/>
    <w:rsid w:val="00165280"/>
    <w:rsid w:val="001674E3"/>
    <w:rsid w:val="0017019E"/>
    <w:rsid w:val="001744B8"/>
    <w:rsid w:val="0017596C"/>
    <w:rsid w:val="001821E3"/>
    <w:rsid w:val="00182DB1"/>
    <w:rsid w:val="0018303A"/>
    <w:rsid w:val="00184E2F"/>
    <w:rsid w:val="00186428"/>
    <w:rsid w:val="0018642C"/>
    <w:rsid w:val="00193106"/>
    <w:rsid w:val="001974FA"/>
    <w:rsid w:val="001A0E9C"/>
    <w:rsid w:val="001A4613"/>
    <w:rsid w:val="001A67CA"/>
    <w:rsid w:val="001A6AA8"/>
    <w:rsid w:val="001A704A"/>
    <w:rsid w:val="001B00ED"/>
    <w:rsid w:val="001B1E93"/>
    <w:rsid w:val="001B336D"/>
    <w:rsid w:val="001B353F"/>
    <w:rsid w:val="001C1AC8"/>
    <w:rsid w:val="001C369F"/>
    <w:rsid w:val="001C5159"/>
    <w:rsid w:val="001C7DDA"/>
    <w:rsid w:val="001D0284"/>
    <w:rsid w:val="001D3308"/>
    <w:rsid w:val="001D3FBA"/>
    <w:rsid w:val="001D40CA"/>
    <w:rsid w:val="001D50C1"/>
    <w:rsid w:val="001D5271"/>
    <w:rsid w:val="001D5B7C"/>
    <w:rsid w:val="001D6442"/>
    <w:rsid w:val="001E3311"/>
    <w:rsid w:val="001E4A0F"/>
    <w:rsid w:val="001E635F"/>
    <w:rsid w:val="001E65EB"/>
    <w:rsid w:val="001E6675"/>
    <w:rsid w:val="001E6A0C"/>
    <w:rsid w:val="001E717F"/>
    <w:rsid w:val="001E79C1"/>
    <w:rsid w:val="001F0CA8"/>
    <w:rsid w:val="001F298E"/>
    <w:rsid w:val="001F3D07"/>
    <w:rsid w:val="001F4171"/>
    <w:rsid w:val="001F4C40"/>
    <w:rsid w:val="001F5EF5"/>
    <w:rsid w:val="00202A7B"/>
    <w:rsid w:val="002040EA"/>
    <w:rsid w:val="00205630"/>
    <w:rsid w:val="00206320"/>
    <w:rsid w:val="00206357"/>
    <w:rsid w:val="00207BC9"/>
    <w:rsid w:val="002116B5"/>
    <w:rsid w:val="002126A6"/>
    <w:rsid w:val="0021566C"/>
    <w:rsid w:val="002206CC"/>
    <w:rsid w:val="00220CD0"/>
    <w:rsid w:val="00221904"/>
    <w:rsid w:val="00221C0E"/>
    <w:rsid w:val="00223C82"/>
    <w:rsid w:val="002254E5"/>
    <w:rsid w:val="00225C78"/>
    <w:rsid w:val="00226A7E"/>
    <w:rsid w:val="00233EA0"/>
    <w:rsid w:val="00233F77"/>
    <w:rsid w:val="00237C59"/>
    <w:rsid w:val="00242FC9"/>
    <w:rsid w:val="002434D4"/>
    <w:rsid w:val="00243E50"/>
    <w:rsid w:val="00244976"/>
    <w:rsid w:val="00244F69"/>
    <w:rsid w:val="00245B4C"/>
    <w:rsid w:val="00245FF0"/>
    <w:rsid w:val="00247B72"/>
    <w:rsid w:val="00247CB4"/>
    <w:rsid w:val="002519E3"/>
    <w:rsid w:val="00252B19"/>
    <w:rsid w:val="0025571E"/>
    <w:rsid w:val="00263E4F"/>
    <w:rsid w:val="002642AC"/>
    <w:rsid w:val="002662CE"/>
    <w:rsid w:val="00266CD8"/>
    <w:rsid w:val="002769B3"/>
    <w:rsid w:val="00276F5C"/>
    <w:rsid w:val="002808F4"/>
    <w:rsid w:val="0028479F"/>
    <w:rsid w:val="002876C2"/>
    <w:rsid w:val="00292577"/>
    <w:rsid w:val="002929C7"/>
    <w:rsid w:val="00295404"/>
    <w:rsid w:val="002A03DD"/>
    <w:rsid w:val="002A33CD"/>
    <w:rsid w:val="002A33E0"/>
    <w:rsid w:val="002A6054"/>
    <w:rsid w:val="002A709B"/>
    <w:rsid w:val="002B42AA"/>
    <w:rsid w:val="002B4AE5"/>
    <w:rsid w:val="002C2095"/>
    <w:rsid w:val="002C21CF"/>
    <w:rsid w:val="002C33EE"/>
    <w:rsid w:val="002D0038"/>
    <w:rsid w:val="002D0C57"/>
    <w:rsid w:val="002D2A7E"/>
    <w:rsid w:val="002E07CE"/>
    <w:rsid w:val="002E2588"/>
    <w:rsid w:val="002E5513"/>
    <w:rsid w:val="002F137C"/>
    <w:rsid w:val="002F1495"/>
    <w:rsid w:val="002F2AE4"/>
    <w:rsid w:val="002F3748"/>
    <w:rsid w:val="002F45D0"/>
    <w:rsid w:val="00302281"/>
    <w:rsid w:val="00304FA3"/>
    <w:rsid w:val="0030631B"/>
    <w:rsid w:val="0030737C"/>
    <w:rsid w:val="00307606"/>
    <w:rsid w:val="00314208"/>
    <w:rsid w:val="0031635F"/>
    <w:rsid w:val="00316950"/>
    <w:rsid w:val="00316ABF"/>
    <w:rsid w:val="00317161"/>
    <w:rsid w:val="00317707"/>
    <w:rsid w:val="00317C6C"/>
    <w:rsid w:val="003231D5"/>
    <w:rsid w:val="00326C0D"/>
    <w:rsid w:val="00327081"/>
    <w:rsid w:val="00330FEF"/>
    <w:rsid w:val="0033187C"/>
    <w:rsid w:val="00332848"/>
    <w:rsid w:val="00332BD0"/>
    <w:rsid w:val="00332C05"/>
    <w:rsid w:val="003402CD"/>
    <w:rsid w:val="00341615"/>
    <w:rsid w:val="003427E2"/>
    <w:rsid w:val="00342D36"/>
    <w:rsid w:val="00343FB8"/>
    <w:rsid w:val="00344D07"/>
    <w:rsid w:val="00352C99"/>
    <w:rsid w:val="00356BB2"/>
    <w:rsid w:val="00357FAF"/>
    <w:rsid w:val="00360980"/>
    <w:rsid w:val="00364648"/>
    <w:rsid w:val="00364CB1"/>
    <w:rsid w:val="00372D5E"/>
    <w:rsid w:val="00375737"/>
    <w:rsid w:val="003764F4"/>
    <w:rsid w:val="00376A3D"/>
    <w:rsid w:val="00377218"/>
    <w:rsid w:val="00380C01"/>
    <w:rsid w:val="003835CB"/>
    <w:rsid w:val="00384384"/>
    <w:rsid w:val="0038498B"/>
    <w:rsid w:val="00384AF7"/>
    <w:rsid w:val="003871FF"/>
    <w:rsid w:val="003909AD"/>
    <w:rsid w:val="00390DD1"/>
    <w:rsid w:val="00391100"/>
    <w:rsid w:val="00394915"/>
    <w:rsid w:val="003958AF"/>
    <w:rsid w:val="00395BB6"/>
    <w:rsid w:val="00397606"/>
    <w:rsid w:val="003A1336"/>
    <w:rsid w:val="003A2B5B"/>
    <w:rsid w:val="003B1B04"/>
    <w:rsid w:val="003B5BE5"/>
    <w:rsid w:val="003C0735"/>
    <w:rsid w:val="003C09D8"/>
    <w:rsid w:val="003C15B7"/>
    <w:rsid w:val="003C2277"/>
    <w:rsid w:val="003C2CEE"/>
    <w:rsid w:val="003C46D5"/>
    <w:rsid w:val="003C4F5B"/>
    <w:rsid w:val="003C675A"/>
    <w:rsid w:val="003D2057"/>
    <w:rsid w:val="003D24D7"/>
    <w:rsid w:val="003D37F9"/>
    <w:rsid w:val="003D59FB"/>
    <w:rsid w:val="003D5AE0"/>
    <w:rsid w:val="003D5FD3"/>
    <w:rsid w:val="003D6376"/>
    <w:rsid w:val="003D63DA"/>
    <w:rsid w:val="003D6C9A"/>
    <w:rsid w:val="003D6F44"/>
    <w:rsid w:val="003E5A34"/>
    <w:rsid w:val="003E7191"/>
    <w:rsid w:val="003F001C"/>
    <w:rsid w:val="003F02A6"/>
    <w:rsid w:val="003F17A5"/>
    <w:rsid w:val="003F1A92"/>
    <w:rsid w:val="003F67AD"/>
    <w:rsid w:val="00400FA2"/>
    <w:rsid w:val="0040165C"/>
    <w:rsid w:val="00401D3C"/>
    <w:rsid w:val="004040D3"/>
    <w:rsid w:val="00406257"/>
    <w:rsid w:val="0041116B"/>
    <w:rsid w:val="00411F43"/>
    <w:rsid w:val="00413B69"/>
    <w:rsid w:val="00415226"/>
    <w:rsid w:val="004158AE"/>
    <w:rsid w:val="00417B91"/>
    <w:rsid w:val="00424406"/>
    <w:rsid w:val="00426675"/>
    <w:rsid w:val="00426EA3"/>
    <w:rsid w:val="00427C07"/>
    <w:rsid w:val="00427FF6"/>
    <w:rsid w:val="00430802"/>
    <w:rsid w:val="00433C8F"/>
    <w:rsid w:val="00436345"/>
    <w:rsid w:val="00436EBD"/>
    <w:rsid w:val="00437BFF"/>
    <w:rsid w:val="00440C36"/>
    <w:rsid w:val="00441E7A"/>
    <w:rsid w:val="0045275A"/>
    <w:rsid w:val="0045347C"/>
    <w:rsid w:val="00453906"/>
    <w:rsid w:val="0045664F"/>
    <w:rsid w:val="00460ADB"/>
    <w:rsid w:val="00460DBE"/>
    <w:rsid w:val="004616A6"/>
    <w:rsid w:val="004626B9"/>
    <w:rsid w:val="004637E1"/>
    <w:rsid w:val="004641DF"/>
    <w:rsid w:val="0046428F"/>
    <w:rsid w:val="00466501"/>
    <w:rsid w:val="0046650C"/>
    <w:rsid w:val="0046697B"/>
    <w:rsid w:val="00466B08"/>
    <w:rsid w:val="00466DB3"/>
    <w:rsid w:val="0047013F"/>
    <w:rsid w:val="00470BEB"/>
    <w:rsid w:val="00472DD8"/>
    <w:rsid w:val="00476310"/>
    <w:rsid w:val="00481107"/>
    <w:rsid w:val="00481206"/>
    <w:rsid w:val="00485882"/>
    <w:rsid w:val="0048708B"/>
    <w:rsid w:val="00487C2D"/>
    <w:rsid w:val="00491D74"/>
    <w:rsid w:val="00493A9E"/>
    <w:rsid w:val="00493FC3"/>
    <w:rsid w:val="00494527"/>
    <w:rsid w:val="00495CCE"/>
    <w:rsid w:val="004A1449"/>
    <w:rsid w:val="004A144E"/>
    <w:rsid w:val="004A2EC1"/>
    <w:rsid w:val="004A500E"/>
    <w:rsid w:val="004A53FD"/>
    <w:rsid w:val="004A56C2"/>
    <w:rsid w:val="004A7377"/>
    <w:rsid w:val="004B18DC"/>
    <w:rsid w:val="004B332F"/>
    <w:rsid w:val="004B4E79"/>
    <w:rsid w:val="004B5826"/>
    <w:rsid w:val="004B6962"/>
    <w:rsid w:val="004B7B79"/>
    <w:rsid w:val="004C3C3B"/>
    <w:rsid w:val="004C55C2"/>
    <w:rsid w:val="004C5C1F"/>
    <w:rsid w:val="004C6412"/>
    <w:rsid w:val="004C6529"/>
    <w:rsid w:val="004C67FD"/>
    <w:rsid w:val="004D0988"/>
    <w:rsid w:val="004D4CAE"/>
    <w:rsid w:val="004E27F8"/>
    <w:rsid w:val="004E2C65"/>
    <w:rsid w:val="004E2FDE"/>
    <w:rsid w:val="004E2FEC"/>
    <w:rsid w:val="004E49CC"/>
    <w:rsid w:val="004E541D"/>
    <w:rsid w:val="004E774F"/>
    <w:rsid w:val="004E79FE"/>
    <w:rsid w:val="004F4E79"/>
    <w:rsid w:val="00501740"/>
    <w:rsid w:val="005026AB"/>
    <w:rsid w:val="00503862"/>
    <w:rsid w:val="00507078"/>
    <w:rsid w:val="0051059F"/>
    <w:rsid w:val="00511AAA"/>
    <w:rsid w:val="00513EE8"/>
    <w:rsid w:val="0052334E"/>
    <w:rsid w:val="00525AA6"/>
    <w:rsid w:val="00527E70"/>
    <w:rsid w:val="0053181D"/>
    <w:rsid w:val="00531DBC"/>
    <w:rsid w:val="005332A9"/>
    <w:rsid w:val="00533316"/>
    <w:rsid w:val="005334F1"/>
    <w:rsid w:val="005379A7"/>
    <w:rsid w:val="00537D89"/>
    <w:rsid w:val="00540447"/>
    <w:rsid w:val="005413A1"/>
    <w:rsid w:val="00541A8F"/>
    <w:rsid w:val="005434CF"/>
    <w:rsid w:val="0055071B"/>
    <w:rsid w:val="0055089D"/>
    <w:rsid w:val="005516F2"/>
    <w:rsid w:val="00553C3B"/>
    <w:rsid w:val="00554864"/>
    <w:rsid w:val="00554EEE"/>
    <w:rsid w:val="0055559B"/>
    <w:rsid w:val="0055607D"/>
    <w:rsid w:val="00556D07"/>
    <w:rsid w:val="0055729B"/>
    <w:rsid w:val="00557822"/>
    <w:rsid w:val="00557EB4"/>
    <w:rsid w:val="0056316C"/>
    <w:rsid w:val="0056425B"/>
    <w:rsid w:val="00570FF6"/>
    <w:rsid w:val="00574CF5"/>
    <w:rsid w:val="00575CE1"/>
    <w:rsid w:val="00580A97"/>
    <w:rsid w:val="00583AB1"/>
    <w:rsid w:val="0058471B"/>
    <w:rsid w:val="00585769"/>
    <w:rsid w:val="00585D04"/>
    <w:rsid w:val="005861A2"/>
    <w:rsid w:val="00587CDE"/>
    <w:rsid w:val="0059366B"/>
    <w:rsid w:val="005946E8"/>
    <w:rsid w:val="0059656C"/>
    <w:rsid w:val="00596A8A"/>
    <w:rsid w:val="005A2E2D"/>
    <w:rsid w:val="005A47D2"/>
    <w:rsid w:val="005A4F53"/>
    <w:rsid w:val="005A62F1"/>
    <w:rsid w:val="005B2007"/>
    <w:rsid w:val="005B2AAF"/>
    <w:rsid w:val="005B37F1"/>
    <w:rsid w:val="005B45AB"/>
    <w:rsid w:val="005B4C40"/>
    <w:rsid w:val="005C0133"/>
    <w:rsid w:val="005C07ED"/>
    <w:rsid w:val="005C294D"/>
    <w:rsid w:val="005C2E4D"/>
    <w:rsid w:val="005C5F11"/>
    <w:rsid w:val="005D04E1"/>
    <w:rsid w:val="005D1A55"/>
    <w:rsid w:val="005D5A42"/>
    <w:rsid w:val="005D7A40"/>
    <w:rsid w:val="005E1067"/>
    <w:rsid w:val="005E44C7"/>
    <w:rsid w:val="005E4D2F"/>
    <w:rsid w:val="005E752B"/>
    <w:rsid w:val="005F1B50"/>
    <w:rsid w:val="005F1E79"/>
    <w:rsid w:val="005F62C4"/>
    <w:rsid w:val="005F733F"/>
    <w:rsid w:val="00601216"/>
    <w:rsid w:val="00601350"/>
    <w:rsid w:val="00603735"/>
    <w:rsid w:val="00604DEF"/>
    <w:rsid w:val="0060533B"/>
    <w:rsid w:val="006053A4"/>
    <w:rsid w:val="00611110"/>
    <w:rsid w:val="00612344"/>
    <w:rsid w:val="00612829"/>
    <w:rsid w:val="00616D43"/>
    <w:rsid w:val="00616EC6"/>
    <w:rsid w:val="00620C9A"/>
    <w:rsid w:val="00622DC4"/>
    <w:rsid w:val="00623255"/>
    <w:rsid w:val="00624794"/>
    <w:rsid w:val="00625E97"/>
    <w:rsid w:val="006273E1"/>
    <w:rsid w:val="0063148D"/>
    <w:rsid w:val="00631C3F"/>
    <w:rsid w:val="00632146"/>
    <w:rsid w:val="00633AC8"/>
    <w:rsid w:val="00642736"/>
    <w:rsid w:val="006461D3"/>
    <w:rsid w:val="0064734A"/>
    <w:rsid w:val="0065177E"/>
    <w:rsid w:val="00651B58"/>
    <w:rsid w:val="00652C5A"/>
    <w:rsid w:val="00653DFD"/>
    <w:rsid w:val="00654FFF"/>
    <w:rsid w:val="00655813"/>
    <w:rsid w:val="00655AD0"/>
    <w:rsid w:val="006600F1"/>
    <w:rsid w:val="00660FFE"/>
    <w:rsid w:val="00663905"/>
    <w:rsid w:val="00667502"/>
    <w:rsid w:val="00675EBE"/>
    <w:rsid w:val="00676D58"/>
    <w:rsid w:val="00680AB4"/>
    <w:rsid w:val="00681377"/>
    <w:rsid w:val="0068253C"/>
    <w:rsid w:val="006918FE"/>
    <w:rsid w:val="00691D6A"/>
    <w:rsid w:val="00691E1E"/>
    <w:rsid w:val="00693357"/>
    <w:rsid w:val="006946FF"/>
    <w:rsid w:val="00694E59"/>
    <w:rsid w:val="0069504A"/>
    <w:rsid w:val="006955B6"/>
    <w:rsid w:val="006A3686"/>
    <w:rsid w:val="006A4A4C"/>
    <w:rsid w:val="006A598D"/>
    <w:rsid w:val="006B03A0"/>
    <w:rsid w:val="006B2A4B"/>
    <w:rsid w:val="006B4597"/>
    <w:rsid w:val="006B4998"/>
    <w:rsid w:val="006B7A9F"/>
    <w:rsid w:val="006C0147"/>
    <w:rsid w:val="006C3E7D"/>
    <w:rsid w:val="006C4B74"/>
    <w:rsid w:val="006C5824"/>
    <w:rsid w:val="006C6F0B"/>
    <w:rsid w:val="006C6F20"/>
    <w:rsid w:val="006C7CC0"/>
    <w:rsid w:val="006D007A"/>
    <w:rsid w:val="006D0271"/>
    <w:rsid w:val="006D1067"/>
    <w:rsid w:val="006D283E"/>
    <w:rsid w:val="006D787A"/>
    <w:rsid w:val="006E0CF2"/>
    <w:rsid w:val="006E13B7"/>
    <w:rsid w:val="006E1BE9"/>
    <w:rsid w:val="006E3AC2"/>
    <w:rsid w:val="006E5A3F"/>
    <w:rsid w:val="006E71EC"/>
    <w:rsid w:val="006F3831"/>
    <w:rsid w:val="006F57D8"/>
    <w:rsid w:val="00703CEA"/>
    <w:rsid w:val="00707406"/>
    <w:rsid w:val="0071013D"/>
    <w:rsid w:val="007126A1"/>
    <w:rsid w:val="00713FAE"/>
    <w:rsid w:val="0071460D"/>
    <w:rsid w:val="00721BC8"/>
    <w:rsid w:val="00723559"/>
    <w:rsid w:val="007236AE"/>
    <w:rsid w:val="00725073"/>
    <w:rsid w:val="00725BEA"/>
    <w:rsid w:val="00726DDF"/>
    <w:rsid w:val="007301E7"/>
    <w:rsid w:val="00730C16"/>
    <w:rsid w:val="00731C44"/>
    <w:rsid w:val="00733B26"/>
    <w:rsid w:val="00733F36"/>
    <w:rsid w:val="00735321"/>
    <w:rsid w:val="00741E31"/>
    <w:rsid w:val="00742A33"/>
    <w:rsid w:val="00743B2E"/>
    <w:rsid w:val="007451A7"/>
    <w:rsid w:val="00745B30"/>
    <w:rsid w:val="0075006E"/>
    <w:rsid w:val="00750D9E"/>
    <w:rsid w:val="0075650F"/>
    <w:rsid w:val="00761CB7"/>
    <w:rsid w:val="00763DF3"/>
    <w:rsid w:val="0076431F"/>
    <w:rsid w:val="00764C50"/>
    <w:rsid w:val="00764F42"/>
    <w:rsid w:val="0076713D"/>
    <w:rsid w:val="00767199"/>
    <w:rsid w:val="007709A6"/>
    <w:rsid w:val="0077406E"/>
    <w:rsid w:val="00776F80"/>
    <w:rsid w:val="007770F3"/>
    <w:rsid w:val="0078376A"/>
    <w:rsid w:val="00783C3A"/>
    <w:rsid w:val="00785232"/>
    <w:rsid w:val="0078538F"/>
    <w:rsid w:val="007906C6"/>
    <w:rsid w:val="00795074"/>
    <w:rsid w:val="00795916"/>
    <w:rsid w:val="007966D9"/>
    <w:rsid w:val="00796F69"/>
    <w:rsid w:val="00797FA4"/>
    <w:rsid w:val="007A0382"/>
    <w:rsid w:val="007A12F6"/>
    <w:rsid w:val="007A1EAD"/>
    <w:rsid w:val="007A24EB"/>
    <w:rsid w:val="007A614C"/>
    <w:rsid w:val="007A6A38"/>
    <w:rsid w:val="007A6A8F"/>
    <w:rsid w:val="007A6F2D"/>
    <w:rsid w:val="007B07B0"/>
    <w:rsid w:val="007B275C"/>
    <w:rsid w:val="007B29DE"/>
    <w:rsid w:val="007B47B2"/>
    <w:rsid w:val="007B5184"/>
    <w:rsid w:val="007C193E"/>
    <w:rsid w:val="007C4F95"/>
    <w:rsid w:val="007C6A27"/>
    <w:rsid w:val="007C767F"/>
    <w:rsid w:val="007D1FDA"/>
    <w:rsid w:val="007D2683"/>
    <w:rsid w:val="007D2AD5"/>
    <w:rsid w:val="007D4599"/>
    <w:rsid w:val="007D6B46"/>
    <w:rsid w:val="007F05CB"/>
    <w:rsid w:val="007F2A1A"/>
    <w:rsid w:val="007F56F7"/>
    <w:rsid w:val="007F6B5E"/>
    <w:rsid w:val="007F6E48"/>
    <w:rsid w:val="007F6F14"/>
    <w:rsid w:val="007F7AE1"/>
    <w:rsid w:val="00800688"/>
    <w:rsid w:val="0080460D"/>
    <w:rsid w:val="00806AA1"/>
    <w:rsid w:val="0081666F"/>
    <w:rsid w:val="00820023"/>
    <w:rsid w:val="008215B8"/>
    <w:rsid w:val="00822A26"/>
    <w:rsid w:val="00823BD0"/>
    <w:rsid w:val="008259ED"/>
    <w:rsid w:val="008317F5"/>
    <w:rsid w:val="00834C7F"/>
    <w:rsid w:val="008352B5"/>
    <w:rsid w:val="00835564"/>
    <w:rsid w:val="008366CC"/>
    <w:rsid w:val="00837AF2"/>
    <w:rsid w:val="00840607"/>
    <w:rsid w:val="00843ACD"/>
    <w:rsid w:val="00845041"/>
    <w:rsid w:val="00845D00"/>
    <w:rsid w:val="00846056"/>
    <w:rsid w:val="00846611"/>
    <w:rsid w:val="008512C0"/>
    <w:rsid w:val="008528D9"/>
    <w:rsid w:val="00852DB4"/>
    <w:rsid w:val="00853088"/>
    <w:rsid w:val="008608E6"/>
    <w:rsid w:val="00860B7B"/>
    <w:rsid w:val="00861882"/>
    <w:rsid w:val="0086284E"/>
    <w:rsid w:val="008631D7"/>
    <w:rsid w:val="00863475"/>
    <w:rsid w:val="00863936"/>
    <w:rsid w:val="008642B1"/>
    <w:rsid w:val="0086682E"/>
    <w:rsid w:val="00871737"/>
    <w:rsid w:val="00871D37"/>
    <w:rsid w:val="0087697D"/>
    <w:rsid w:val="00877190"/>
    <w:rsid w:val="00880C9A"/>
    <w:rsid w:val="00881E5E"/>
    <w:rsid w:val="00882B55"/>
    <w:rsid w:val="00882CE1"/>
    <w:rsid w:val="008838EB"/>
    <w:rsid w:val="00884590"/>
    <w:rsid w:val="008854F2"/>
    <w:rsid w:val="00886F0E"/>
    <w:rsid w:val="008924B1"/>
    <w:rsid w:val="008946BA"/>
    <w:rsid w:val="00894C1A"/>
    <w:rsid w:val="00894CBA"/>
    <w:rsid w:val="00895ACC"/>
    <w:rsid w:val="008A125B"/>
    <w:rsid w:val="008A1BDD"/>
    <w:rsid w:val="008A3289"/>
    <w:rsid w:val="008A3346"/>
    <w:rsid w:val="008A51FA"/>
    <w:rsid w:val="008A75E2"/>
    <w:rsid w:val="008B062D"/>
    <w:rsid w:val="008B4180"/>
    <w:rsid w:val="008B4C68"/>
    <w:rsid w:val="008B504E"/>
    <w:rsid w:val="008C0BC7"/>
    <w:rsid w:val="008C4FA3"/>
    <w:rsid w:val="008C540C"/>
    <w:rsid w:val="008C5B4C"/>
    <w:rsid w:val="008C5C71"/>
    <w:rsid w:val="008C6175"/>
    <w:rsid w:val="008C6A12"/>
    <w:rsid w:val="008D1E39"/>
    <w:rsid w:val="008D3484"/>
    <w:rsid w:val="008D4736"/>
    <w:rsid w:val="008D4DA5"/>
    <w:rsid w:val="008D5167"/>
    <w:rsid w:val="008D5508"/>
    <w:rsid w:val="008D5F42"/>
    <w:rsid w:val="008D71A0"/>
    <w:rsid w:val="008D7E0D"/>
    <w:rsid w:val="008E093A"/>
    <w:rsid w:val="008E09C7"/>
    <w:rsid w:val="008E1275"/>
    <w:rsid w:val="008E1FB9"/>
    <w:rsid w:val="008E2143"/>
    <w:rsid w:val="008E60D3"/>
    <w:rsid w:val="008F0839"/>
    <w:rsid w:val="008F196C"/>
    <w:rsid w:val="008F5A00"/>
    <w:rsid w:val="008F5DA7"/>
    <w:rsid w:val="00900265"/>
    <w:rsid w:val="00901391"/>
    <w:rsid w:val="00904B97"/>
    <w:rsid w:val="00905586"/>
    <w:rsid w:val="00905C18"/>
    <w:rsid w:val="0090687E"/>
    <w:rsid w:val="009106F7"/>
    <w:rsid w:val="00910BA1"/>
    <w:rsid w:val="0091279E"/>
    <w:rsid w:val="009148AD"/>
    <w:rsid w:val="00914B4F"/>
    <w:rsid w:val="00916C5A"/>
    <w:rsid w:val="00917195"/>
    <w:rsid w:val="009171C0"/>
    <w:rsid w:val="009172AD"/>
    <w:rsid w:val="00922560"/>
    <w:rsid w:val="00926535"/>
    <w:rsid w:val="00934A15"/>
    <w:rsid w:val="00937BA1"/>
    <w:rsid w:val="009423D4"/>
    <w:rsid w:val="00942CD6"/>
    <w:rsid w:val="00944893"/>
    <w:rsid w:val="00950EB4"/>
    <w:rsid w:val="00951FDD"/>
    <w:rsid w:val="00952B48"/>
    <w:rsid w:val="00954650"/>
    <w:rsid w:val="00954C3D"/>
    <w:rsid w:val="00955701"/>
    <w:rsid w:val="00957037"/>
    <w:rsid w:val="00960D77"/>
    <w:rsid w:val="00963121"/>
    <w:rsid w:val="009649B5"/>
    <w:rsid w:val="0097298C"/>
    <w:rsid w:val="00975809"/>
    <w:rsid w:val="0097690E"/>
    <w:rsid w:val="00977590"/>
    <w:rsid w:val="00980408"/>
    <w:rsid w:val="00980791"/>
    <w:rsid w:val="00981770"/>
    <w:rsid w:val="009819CC"/>
    <w:rsid w:val="00981D18"/>
    <w:rsid w:val="00984A07"/>
    <w:rsid w:val="00993BE6"/>
    <w:rsid w:val="00993E42"/>
    <w:rsid w:val="00994A3C"/>
    <w:rsid w:val="00995E6B"/>
    <w:rsid w:val="009974E5"/>
    <w:rsid w:val="009A064A"/>
    <w:rsid w:val="009A0EC5"/>
    <w:rsid w:val="009A3CAD"/>
    <w:rsid w:val="009A57F6"/>
    <w:rsid w:val="009A5910"/>
    <w:rsid w:val="009A7274"/>
    <w:rsid w:val="009B1FF0"/>
    <w:rsid w:val="009B3B6C"/>
    <w:rsid w:val="009B4CF1"/>
    <w:rsid w:val="009C5F14"/>
    <w:rsid w:val="009C6F1C"/>
    <w:rsid w:val="009D3850"/>
    <w:rsid w:val="009D6A5F"/>
    <w:rsid w:val="009D755A"/>
    <w:rsid w:val="009D7ABA"/>
    <w:rsid w:val="009E1621"/>
    <w:rsid w:val="009E19C0"/>
    <w:rsid w:val="009E1AB7"/>
    <w:rsid w:val="009E5717"/>
    <w:rsid w:val="009E5B27"/>
    <w:rsid w:val="009E74D7"/>
    <w:rsid w:val="00A013FB"/>
    <w:rsid w:val="00A0307F"/>
    <w:rsid w:val="00A03AAD"/>
    <w:rsid w:val="00A0431F"/>
    <w:rsid w:val="00A0476C"/>
    <w:rsid w:val="00A05C2E"/>
    <w:rsid w:val="00A0703E"/>
    <w:rsid w:val="00A079E6"/>
    <w:rsid w:val="00A11711"/>
    <w:rsid w:val="00A137BF"/>
    <w:rsid w:val="00A14E29"/>
    <w:rsid w:val="00A20684"/>
    <w:rsid w:val="00A23E0D"/>
    <w:rsid w:val="00A25D29"/>
    <w:rsid w:val="00A26BE7"/>
    <w:rsid w:val="00A27B01"/>
    <w:rsid w:val="00A27CCC"/>
    <w:rsid w:val="00A27D08"/>
    <w:rsid w:val="00A3359E"/>
    <w:rsid w:val="00A34274"/>
    <w:rsid w:val="00A35254"/>
    <w:rsid w:val="00A35AA1"/>
    <w:rsid w:val="00A35C59"/>
    <w:rsid w:val="00A37235"/>
    <w:rsid w:val="00A420C7"/>
    <w:rsid w:val="00A451C2"/>
    <w:rsid w:val="00A45730"/>
    <w:rsid w:val="00A51425"/>
    <w:rsid w:val="00A517FE"/>
    <w:rsid w:val="00A527BC"/>
    <w:rsid w:val="00A5514A"/>
    <w:rsid w:val="00A57E47"/>
    <w:rsid w:val="00A64049"/>
    <w:rsid w:val="00A642AA"/>
    <w:rsid w:val="00A706DA"/>
    <w:rsid w:val="00A711B2"/>
    <w:rsid w:val="00A72E4D"/>
    <w:rsid w:val="00A77732"/>
    <w:rsid w:val="00A77B67"/>
    <w:rsid w:val="00A85A19"/>
    <w:rsid w:val="00A85FEE"/>
    <w:rsid w:val="00A90709"/>
    <w:rsid w:val="00A91FB9"/>
    <w:rsid w:val="00A95847"/>
    <w:rsid w:val="00A97AF5"/>
    <w:rsid w:val="00AA02CB"/>
    <w:rsid w:val="00AA0728"/>
    <w:rsid w:val="00AA22E4"/>
    <w:rsid w:val="00AA416A"/>
    <w:rsid w:val="00AA6703"/>
    <w:rsid w:val="00AB3224"/>
    <w:rsid w:val="00AB4440"/>
    <w:rsid w:val="00AB7919"/>
    <w:rsid w:val="00AC0CE3"/>
    <w:rsid w:val="00AC1313"/>
    <w:rsid w:val="00AC245C"/>
    <w:rsid w:val="00AC2C2F"/>
    <w:rsid w:val="00AC35F6"/>
    <w:rsid w:val="00AC47B6"/>
    <w:rsid w:val="00AC65B3"/>
    <w:rsid w:val="00AC6B9C"/>
    <w:rsid w:val="00AC6E36"/>
    <w:rsid w:val="00AC7BF5"/>
    <w:rsid w:val="00AD0A14"/>
    <w:rsid w:val="00AD1D93"/>
    <w:rsid w:val="00AD1E54"/>
    <w:rsid w:val="00AD1F54"/>
    <w:rsid w:val="00AD23D9"/>
    <w:rsid w:val="00AD2930"/>
    <w:rsid w:val="00AD487A"/>
    <w:rsid w:val="00AD7C49"/>
    <w:rsid w:val="00AD7D7A"/>
    <w:rsid w:val="00AE0E22"/>
    <w:rsid w:val="00AE0EF0"/>
    <w:rsid w:val="00AE142E"/>
    <w:rsid w:val="00AE188E"/>
    <w:rsid w:val="00AE3FE3"/>
    <w:rsid w:val="00AE5567"/>
    <w:rsid w:val="00AE5D35"/>
    <w:rsid w:val="00AF23FE"/>
    <w:rsid w:val="00AF36C6"/>
    <w:rsid w:val="00AF3FE6"/>
    <w:rsid w:val="00AF4A25"/>
    <w:rsid w:val="00AF68EA"/>
    <w:rsid w:val="00AF7EB9"/>
    <w:rsid w:val="00B00621"/>
    <w:rsid w:val="00B0167C"/>
    <w:rsid w:val="00B05CBF"/>
    <w:rsid w:val="00B10830"/>
    <w:rsid w:val="00B138E4"/>
    <w:rsid w:val="00B14289"/>
    <w:rsid w:val="00B17015"/>
    <w:rsid w:val="00B22BF3"/>
    <w:rsid w:val="00B2314C"/>
    <w:rsid w:val="00B2319B"/>
    <w:rsid w:val="00B2787E"/>
    <w:rsid w:val="00B27BB0"/>
    <w:rsid w:val="00B27CE1"/>
    <w:rsid w:val="00B32EEA"/>
    <w:rsid w:val="00B35520"/>
    <w:rsid w:val="00B36AD5"/>
    <w:rsid w:val="00B37E26"/>
    <w:rsid w:val="00B4315E"/>
    <w:rsid w:val="00B4444E"/>
    <w:rsid w:val="00B44F35"/>
    <w:rsid w:val="00B468F7"/>
    <w:rsid w:val="00B46B70"/>
    <w:rsid w:val="00B51456"/>
    <w:rsid w:val="00B51910"/>
    <w:rsid w:val="00B531F9"/>
    <w:rsid w:val="00B56088"/>
    <w:rsid w:val="00B57859"/>
    <w:rsid w:val="00B60821"/>
    <w:rsid w:val="00B6469A"/>
    <w:rsid w:val="00B65421"/>
    <w:rsid w:val="00B65FAC"/>
    <w:rsid w:val="00B70AD9"/>
    <w:rsid w:val="00B70D74"/>
    <w:rsid w:val="00B71194"/>
    <w:rsid w:val="00B71855"/>
    <w:rsid w:val="00B71E7E"/>
    <w:rsid w:val="00B73A0E"/>
    <w:rsid w:val="00B74E11"/>
    <w:rsid w:val="00B75870"/>
    <w:rsid w:val="00B77383"/>
    <w:rsid w:val="00B77741"/>
    <w:rsid w:val="00B81841"/>
    <w:rsid w:val="00B8329E"/>
    <w:rsid w:val="00B8586C"/>
    <w:rsid w:val="00B85BBF"/>
    <w:rsid w:val="00B9645D"/>
    <w:rsid w:val="00B96B6A"/>
    <w:rsid w:val="00BA0B24"/>
    <w:rsid w:val="00BA269C"/>
    <w:rsid w:val="00BA2791"/>
    <w:rsid w:val="00BA2E7D"/>
    <w:rsid w:val="00BA50A0"/>
    <w:rsid w:val="00BA6BAD"/>
    <w:rsid w:val="00BA6E1C"/>
    <w:rsid w:val="00BB01DC"/>
    <w:rsid w:val="00BB032E"/>
    <w:rsid w:val="00BB2317"/>
    <w:rsid w:val="00BB28FD"/>
    <w:rsid w:val="00BB299E"/>
    <w:rsid w:val="00BB30F4"/>
    <w:rsid w:val="00BB472A"/>
    <w:rsid w:val="00BB50F6"/>
    <w:rsid w:val="00BB58D4"/>
    <w:rsid w:val="00BB7894"/>
    <w:rsid w:val="00BC0437"/>
    <w:rsid w:val="00BC09F1"/>
    <w:rsid w:val="00BC2376"/>
    <w:rsid w:val="00BC4F6D"/>
    <w:rsid w:val="00BC6DB4"/>
    <w:rsid w:val="00BC75A3"/>
    <w:rsid w:val="00BD4644"/>
    <w:rsid w:val="00BD5FC6"/>
    <w:rsid w:val="00BD67B1"/>
    <w:rsid w:val="00BD71A5"/>
    <w:rsid w:val="00BE0F1E"/>
    <w:rsid w:val="00BE2B24"/>
    <w:rsid w:val="00BE53EE"/>
    <w:rsid w:val="00BE5BB0"/>
    <w:rsid w:val="00BE7369"/>
    <w:rsid w:val="00BF1EE3"/>
    <w:rsid w:val="00BF2CD3"/>
    <w:rsid w:val="00BF2EBE"/>
    <w:rsid w:val="00BF5772"/>
    <w:rsid w:val="00BF61F6"/>
    <w:rsid w:val="00BF6A8C"/>
    <w:rsid w:val="00BF6C5A"/>
    <w:rsid w:val="00BF738E"/>
    <w:rsid w:val="00BF73A9"/>
    <w:rsid w:val="00C02F37"/>
    <w:rsid w:val="00C0499B"/>
    <w:rsid w:val="00C04DF2"/>
    <w:rsid w:val="00C0562F"/>
    <w:rsid w:val="00C060F0"/>
    <w:rsid w:val="00C0759F"/>
    <w:rsid w:val="00C12509"/>
    <w:rsid w:val="00C13393"/>
    <w:rsid w:val="00C203E8"/>
    <w:rsid w:val="00C2239E"/>
    <w:rsid w:val="00C2344A"/>
    <w:rsid w:val="00C26EBA"/>
    <w:rsid w:val="00C27AE4"/>
    <w:rsid w:val="00C31C6C"/>
    <w:rsid w:val="00C32479"/>
    <w:rsid w:val="00C4049E"/>
    <w:rsid w:val="00C407AA"/>
    <w:rsid w:val="00C41166"/>
    <w:rsid w:val="00C422B0"/>
    <w:rsid w:val="00C422FA"/>
    <w:rsid w:val="00C5127E"/>
    <w:rsid w:val="00C5336E"/>
    <w:rsid w:val="00C548E7"/>
    <w:rsid w:val="00C557FD"/>
    <w:rsid w:val="00C55A39"/>
    <w:rsid w:val="00C604DE"/>
    <w:rsid w:val="00C6408B"/>
    <w:rsid w:val="00C651E3"/>
    <w:rsid w:val="00C7122B"/>
    <w:rsid w:val="00C715FB"/>
    <w:rsid w:val="00C7494A"/>
    <w:rsid w:val="00C74C2A"/>
    <w:rsid w:val="00C75091"/>
    <w:rsid w:val="00C7687A"/>
    <w:rsid w:val="00C81CB8"/>
    <w:rsid w:val="00C83B31"/>
    <w:rsid w:val="00C85CE5"/>
    <w:rsid w:val="00C876FA"/>
    <w:rsid w:val="00C878BC"/>
    <w:rsid w:val="00C87E52"/>
    <w:rsid w:val="00C9019C"/>
    <w:rsid w:val="00C9225B"/>
    <w:rsid w:val="00C92C88"/>
    <w:rsid w:val="00C93A23"/>
    <w:rsid w:val="00C9435C"/>
    <w:rsid w:val="00C95A80"/>
    <w:rsid w:val="00C97122"/>
    <w:rsid w:val="00C97852"/>
    <w:rsid w:val="00CA0D8D"/>
    <w:rsid w:val="00CA227B"/>
    <w:rsid w:val="00CA2829"/>
    <w:rsid w:val="00CA2C87"/>
    <w:rsid w:val="00CA5FD1"/>
    <w:rsid w:val="00CA6E42"/>
    <w:rsid w:val="00CA7125"/>
    <w:rsid w:val="00CA776E"/>
    <w:rsid w:val="00CB06BA"/>
    <w:rsid w:val="00CB1E2D"/>
    <w:rsid w:val="00CB2DE5"/>
    <w:rsid w:val="00CB6283"/>
    <w:rsid w:val="00CB6B59"/>
    <w:rsid w:val="00CB7539"/>
    <w:rsid w:val="00CC1679"/>
    <w:rsid w:val="00CC54F4"/>
    <w:rsid w:val="00CD11F6"/>
    <w:rsid w:val="00CD17AB"/>
    <w:rsid w:val="00CD1C6F"/>
    <w:rsid w:val="00CD23C4"/>
    <w:rsid w:val="00CD2461"/>
    <w:rsid w:val="00CD40D0"/>
    <w:rsid w:val="00CD6FF5"/>
    <w:rsid w:val="00CD7B17"/>
    <w:rsid w:val="00CD7BFC"/>
    <w:rsid w:val="00CD7EFC"/>
    <w:rsid w:val="00CE342E"/>
    <w:rsid w:val="00CE59D2"/>
    <w:rsid w:val="00CE5F4F"/>
    <w:rsid w:val="00CE6564"/>
    <w:rsid w:val="00CE7726"/>
    <w:rsid w:val="00CF1754"/>
    <w:rsid w:val="00CF27D6"/>
    <w:rsid w:val="00CF40EF"/>
    <w:rsid w:val="00CF4AE8"/>
    <w:rsid w:val="00CF5761"/>
    <w:rsid w:val="00CF7D38"/>
    <w:rsid w:val="00D00A39"/>
    <w:rsid w:val="00D04041"/>
    <w:rsid w:val="00D055B3"/>
    <w:rsid w:val="00D055F2"/>
    <w:rsid w:val="00D070B2"/>
    <w:rsid w:val="00D11CD6"/>
    <w:rsid w:val="00D13F69"/>
    <w:rsid w:val="00D14079"/>
    <w:rsid w:val="00D15257"/>
    <w:rsid w:val="00D159D7"/>
    <w:rsid w:val="00D257D9"/>
    <w:rsid w:val="00D263A7"/>
    <w:rsid w:val="00D268E5"/>
    <w:rsid w:val="00D2E3FC"/>
    <w:rsid w:val="00D306D9"/>
    <w:rsid w:val="00D33EF0"/>
    <w:rsid w:val="00D35F0D"/>
    <w:rsid w:val="00D40BBB"/>
    <w:rsid w:val="00D40CA4"/>
    <w:rsid w:val="00D40EF1"/>
    <w:rsid w:val="00D42C6A"/>
    <w:rsid w:val="00D43103"/>
    <w:rsid w:val="00D43114"/>
    <w:rsid w:val="00D52A41"/>
    <w:rsid w:val="00D606D0"/>
    <w:rsid w:val="00D60937"/>
    <w:rsid w:val="00D62267"/>
    <w:rsid w:val="00D62759"/>
    <w:rsid w:val="00D64CEE"/>
    <w:rsid w:val="00D66AAE"/>
    <w:rsid w:val="00D71706"/>
    <w:rsid w:val="00D71B5F"/>
    <w:rsid w:val="00D71C59"/>
    <w:rsid w:val="00D729BF"/>
    <w:rsid w:val="00D7410B"/>
    <w:rsid w:val="00D75346"/>
    <w:rsid w:val="00D75C30"/>
    <w:rsid w:val="00D762AC"/>
    <w:rsid w:val="00D76505"/>
    <w:rsid w:val="00D7708B"/>
    <w:rsid w:val="00D777D8"/>
    <w:rsid w:val="00D77ED2"/>
    <w:rsid w:val="00D80A65"/>
    <w:rsid w:val="00D81272"/>
    <w:rsid w:val="00D81A74"/>
    <w:rsid w:val="00D833F0"/>
    <w:rsid w:val="00D844F2"/>
    <w:rsid w:val="00D84BD0"/>
    <w:rsid w:val="00D863ED"/>
    <w:rsid w:val="00D9001B"/>
    <w:rsid w:val="00D93016"/>
    <w:rsid w:val="00D9513C"/>
    <w:rsid w:val="00D96AB0"/>
    <w:rsid w:val="00DA0882"/>
    <w:rsid w:val="00DA248D"/>
    <w:rsid w:val="00DA348A"/>
    <w:rsid w:val="00DA57AB"/>
    <w:rsid w:val="00DB09B3"/>
    <w:rsid w:val="00DB212F"/>
    <w:rsid w:val="00DB238A"/>
    <w:rsid w:val="00DB40EA"/>
    <w:rsid w:val="00DB7183"/>
    <w:rsid w:val="00DC08E5"/>
    <w:rsid w:val="00DC0B9C"/>
    <w:rsid w:val="00DC1967"/>
    <w:rsid w:val="00DC23B8"/>
    <w:rsid w:val="00DC282F"/>
    <w:rsid w:val="00DC342B"/>
    <w:rsid w:val="00DC46BA"/>
    <w:rsid w:val="00DD330C"/>
    <w:rsid w:val="00DD40AC"/>
    <w:rsid w:val="00DD7A03"/>
    <w:rsid w:val="00DE026E"/>
    <w:rsid w:val="00DE16C0"/>
    <w:rsid w:val="00DE3515"/>
    <w:rsid w:val="00DE7519"/>
    <w:rsid w:val="00DE776E"/>
    <w:rsid w:val="00DF25F4"/>
    <w:rsid w:val="00DF3372"/>
    <w:rsid w:val="00DF43BB"/>
    <w:rsid w:val="00DF586A"/>
    <w:rsid w:val="00DF5D96"/>
    <w:rsid w:val="00E01C6C"/>
    <w:rsid w:val="00E02664"/>
    <w:rsid w:val="00E02EEC"/>
    <w:rsid w:val="00E06B9A"/>
    <w:rsid w:val="00E1101C"/>
    <w:rsid w:val="00E1144E"/>
    <w:rsid w:val="00E121CF"/>
    <w:rsid w:val="00E15B6E"/>
    <w:rsid w:val="00E15BFB"/>
    <w:rsid w:val="00E213BD"/>
    <w:rsid w:val="00E23402"/>
    <w:rsid w:val="00E23F42"/>
    <w:rsid w:val="00E24B3A"/>
    <w:rsid w:val="00E25821"/>
    <w:rsid w:val="00E26333"/>
    <w:rsid w:val="00E278E9"/>
    <w:rsid w:val="00E27AF5"/>
    <w:rsid w:val="00E27F7D"/>
    <w:rsid w:val="00E305DE"/>
    <w:rsid w:val="00E31B58"/>
    <w:rsid w:val="00E339B6"/>
    <w:rsid w:val="00E3559D"/>
    <w:rsid w:val="00E450AF"/>
    <w:rsid w:val="00E46353"/>
    <w:rsid w:val="00E5268F"/>
    <w:rsid w:val="00E552E4"/>
    <w:rsid w:val="00E55C69"/>
    <w:rsid w:val="00E578D6"/>
    <w:rsid w:val="00E60001"/>
    <w:rsid w:val="00E615DD"/>
    <w:rsid w:val="00E63F86"/>
    <w:rsid w:val="00E6481D"/>
    <w:rsid w:val="00E66906"/>
    <w:rsid w:val="00E70442"/>
    <w:rsid w:val="00E707BD"/>
    <w:rsid w:val="00E73D44"/>
    <w:rsid w:val="00E76FCD"/>
    <w:rsid w:val="00E83058"/>
    <w:rsid w:val="00E8398A"/>
    <w:rsid w:val="00E86DE0"/>
    <w:rsid w:val="00E9025B"/>
    <w:rsid w:val="00E915C0"/>
    <w:rsid w:val="00E9495A"/>
    <w:rsid w:val="00E94B79"/>
    <w:rsid w:val="00E9526E"/>
    <w:rsid w:val="00E9638D"/>
    <w:rsid w:val="00EA023C"/>
    <w:rsid w:val="00EA0940"/>
    <w:rsid w:val="00EA20E3"/>
    <w:rsid w:val="00EA4122"/>
    <w:rsid w:val="00EA53D9"/>
    <w:rsid w:val="00EA58B7"/>
    <w:rsid w:val="00EA707B"/>
    <w:rsid w:val="00EA7D48"/>
    <w:rsid w:val="00EB30E1"/>
    <w:rsid w:val="00EB38D9"/>
    <w:rsid w:val="00EB507A"/>
    <w:rsid w:val="00EB54B9"/>
    <w:rsid w:val="00EB71CC"/>
    <w:rsid w:val="00EC1079"/>
    <w:rsid w:val="00EC13A6"/>
    <w:rsid w:val="00EC29E6"/>
    <w:rsid w:val="00EC3D03"/>
    <w:rsid w:val="00EC571B"/>
    <w:rsid w:val="00ED0684"/>
    <w:rsid w:val="00ED1248"/>
    <w:rsid w:val="00ED1D8C"/>
    <w:rsid w:val="00ED3161"/>
    <w:rsid w:val="00ED3563"/>
    <w:rsid w:val="00ED450F"/>
    <w:rsid w:val="00ED4E1C"/>
    <w:rsid w:val="00ED7A59"/>
    <w:rsid w:val="00EE072A"/>
    <w:rsid w:val="00EE0A33"/>
    <w:rsid w:val="00EE14CF"/>
    <w:rsid w:val="00EE4BD9"/>
    <w:rsid w:val="00EE7600"/>
    <w:rsid w:val="00EF0A73"/>
    <w:rsid w:val="00EF4CB7"/>
    <w:rsid w:val="00EF5607"/>
    <w:rsid w:val="00F00495"/>
    <w:rsid w:val="00F015D6"/>
    <w:rsid w:val="00F066E9"/>
    <w:rsid w:val="00F07336"/>
    <w:rsid w:val="00F1032E"/>
    <w:rsid w:val="00F10774"/>
    <w:rsid w:val="00F108AE"/>
    <w:rsid w:val="00F1208E"/>
    <w:rsid w:val="00F150B1"/>
    <w:rsid w:val="00F16896"/>
    <w:rsid w:val="00F17275"/>
    <w:rsid w:val="00F21DC0"/>
    <w:rsid w:val="00F246FA"/>
    <w:rsid w:val="00F25AC4"/>
    <w:rsid w:val="00F268C3"/>
    <w:rsid w:val="00F26F45"/>
    <w:rsid w:val="00F270FF"/>
    <w:rsid w:val="00F27D12"/>
    <w:rsid w:val="00F316F0"/>
    <w:rsid w:val="00F319E5"/>
    <w:rsid w:val="00F32535"/>
    <w:rsid w:val="00F330E3"/>
    <w:rsid w:val="00F3678C"/>
    <w:rsid w:val="00F37D4F"/>
    <w:rsid w:val="00F40904"/>
    <w:rsid w:val="00F41722"/>
    <w:rsid w:val="00F438C5"/>
    <w:rsid w:val="00F4569F"/>
    <w:rsid w:val="00F45F10"/>
    <w:rsid w:val="00F46EEE"/>
    <w:rsid w:val="00F51D21"/>
    <w:rsid w:val="00F532AA"/>
    <w:rsid w:val="00F53442"/>
    <w:rsid w:val="00F540CD"/>
    <w:rsid w:val="00F606D0"/>
    <w:rsid w:val="00F66914"/>
    <w:rsid w:val="00F70E0D"/>
    <w:rsid w:val="00F73A4E"/>
    <w:rsid w:val="00F73A8C"/>
    <w:rsid w:val="00F74028"/>
    <w:rsid w:val="00F801BA"/>
    <w:rsid w:val="00F80EB7"/>
    <w:rsid w:val="00F819AE"/>
    <w:rsid w:val="00F85ED1"/>
    <w:rsid w:val="00F873D3"/>
    <w:rsid w:val="00F91731"/>
    <w:rsid w:val="00F92D3E"/>
    <w:rsid w:val="00F93216"/>
    <w:rsid w:val="00F94537"/>
    <w:rsid w:val="00F96901"/>
    <w:rsid w:val="00F977F6"/>
    <w:rsid w:val="00FA1EB9"/>
    <w:rsid w:val="00FA251A"/>
    <w:rsid w:val="00FA37F2"/>
    <w:rsid w:val="00FA3A36"/>
    <w:rsid w:val="00FA7502"/>
    <w:rsid w:val="00FA7EEC"/>
    <w:rsid w:val="00FB0730"/>
    <w:rsid w:val="00FB2D1C"/>
    <w:rsid w:val="00FB7CF5"/>
    <w:rsid w:val="00FC0305"/>
    <w:rsid w:val="00FC09D8"/>
    <w:rsid w:val="00FC0FB1"/>
    <w:rsid w:val="00FC28DA"/>
    <w:rsid w:val="00FC2C72"/>
    <w:rsid w:val="00FC4971"/>
    <w:rsid w:val="00FD2BFE"/>
    <w:rsid w:val="00FD2CD0"/>
    <w:rsid w:val="00FD3A8B"/>
    <w:rsid w:val="00FD6BD7"/>
    <w:rsid w:val="00FD7786"/>
    <w:rsid w:val="00FE0A46"/>
    <w:rsid w:val="00FE3461"/>
    <w:rsid w:val="00FE3997"/>
    <w:rsid w:val="00FE4007"/>
    <w:rsid w:val="00FE6507"/>
    <w:rsid w:val="00FE7C22"/>
    <w:rsid w:val="00FF2381"/>
    <w:rsid w:val="00FF3939"/>
    <w:rsid w:val="00FF3DA3"/>
    <w:rsid w:val="00FF4074"/>
    <w:rsid w:val="00FF623F"/>
    <w:rsid w:val="00FF74B5"/>
    <w:rsid w:val="00FF74CC"/>
    <w:rsid w:val="01812AD9"/>
    <w:rsid w:val="04126D2C"/>
    <w:rsid w:val="04F84612"/>
    <w:rsid w:val="0B9C1A4E"/>
    <w:rsid w:val="0C1674B9"/>
    <w:rsid w:val="0C85651D"/>
    <w:rsid w:val="0D2DC404"/>
    <w:rsid w:val="0D953ACC"/>
    <w:rsid w:val="0F8E33DA"/>
    <w:rsid w:val="0FEAFD65"/>
    <w:rsid w:val="125A4DF8"/>
    <w:rsid w:val="13B3C4E4"/>
    <w:rsid w:val="13DE85D2"/>
    <w:rsid w:val="13F1E2DF"/>
    <w:rsid w:val="16594902"/>
    <w:rsid w:val="19FE1042"/>
    <w:rsid w:val="1AC4C7C2"/>
    <w:rsid w:val="2031B1B9"/>
    <w:rsid w:val="21FFF6E3"/>
    <w:rsid w:val="249CC284"/>
    <w:rsid w:val="28C43062"/>
    <w:rsid w:val="29E70617"/>
    <w:rsid w:val="2AA066E5"/>
    <w:rsid w:val="2C6F8FD7"/>
    <w:rsid w:val="2D031F7C"/>
    <w:rsid w:val="2D8CB983"/>
    <w:rsid w:val="2FD6D7EF"/>
    <w:rsid w:val="3068971A"/>
    <w:rsid w:val="311EC2C9"/>
    <w:rsid w:val="31F685A8"/>
    <w:rsid w:val="332E2884"/>
    <w:rsid w:val="37673A59"/>
    <w:rsid w:val="3B1C6871"/>
    <w:rsid w:val="3CE09DCE"/>
    <w:rsid w:val="3EC75E6A"/>
    <w:rsid w:val="3FB661DC"/>
    <w:rsid w:val="42934269"/>
    <w:rsid w:val="43467383"/>
    <w:rsid w:val="452C5EB8"/>
    <w:rsid w:val="487677B3"/>
    <w:rsid w:val="4E19B3DA"/>
    <w:rsid w:val="5070C39E"/>
    <w:rsid w:val="51506BEE"/>
    <w:rsid w:val="547C1681"/>
    <w:rsid w:val="55C8B9B1"/>
    <w:rsid w:val="57289753"/>
    <w:rsid w:val="578019EC"/>
    <w:rsid w:val="59D4057F"/>
    <w:rsid w:val="5B383C61"/>
    <w:rsid w:val="5B668953"/>
    <w:rsid w:val="5C33F8AB"/>
    <w:rsid w:val="5D4F626A"/>
    <w:rsid w:val="5FC3C156"/>
    <w:rsid w:val="606F0DF5"/>
    <w:rsid w:val="6091D43F"/>
    <w:rsid w:val="610CA6C2"/>
    <w:rsid w:val="62C9668C"/>
    <w:rsid w:val="64275BF7"/>
    <w:rsid w:val="686BF903"/>
    <w:rsid w:val="691A82C9"/>
    <w:rsid w:val="6952FDC3"/>
    <w:rsid w:val="695DF1B4"/>
    <w:rsid w:val="6B3D4630"/>
    <w:rsid w:val="6B7BABB9"/>
    <w:rsid w:val="6C7EB806"/>
    <w:rsid w:val="6FF7F221"/>
    <w:rsid w:val="704114B0"/>
    <w:rsid w:val="70C97731"/>
    <w:rsid w:val="727290B4"/>
    <w:rsid w:val="739AAA72"/>
    <w:rsid w:val="747ADB29"/>
    <w:rsid w:val="74DB26E7"/>
    <w:rsid w:val="75EEC6E0"/>
    <w:rsid w:val="761F5568"/>
    <w:rsid w:val="78259A34"/>
    <w:rsid w:val="78A6E808"/>
    <w:rsid w:val="79EF8C13"/>
    <w:rsid w:val="7D2AC43D"/>
    <w:rsid w:val="7F2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A8880"/>
  <w15:docId w15:val="{02F123C3-AC8E-4902-B2B0-AE0F2E0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7C"/>
    <w:pPr>
      <w:spacing w:before="180" w:line="260" w:lineRule="atLeast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aliases w:val="num.                          1"/>
    <w:basedOn w:val="Normal"/>
    <w:next w:val="Normal"/>
    <w:link w:val="Heading1Char"/>
    <w:qFormat/>
    <w:rsid w:val="00F015D6"/>
    <w:pPr>
      <w:keepNext/>
      <w:numPr>
        <w:numId w:val="1"/>
      </w:numPr>
      <w:tabs>
        <w:tab w:val="clear" w:pos="5605"/>
        <w:tab w:val="num" w:pos="360"/>
        <w:tab w:val="left" w:pos="851"/>
      </w:tabs>
      <w:suppressAutoHyphens/>
      <w:spacing w:before="360"/>
      <w:ind w:left="0"/>
      <w:outlineLvl w:val="0"/>
    </w:pPr>
    <w:rPr>
      <w:b/>
      <w:bCs/>
      <w:sz w:val="26"/>
      <w:lang w:val="x-none" w:eastAsia="x-none"/>
    </w:rPr>
  </w:style>
  <w:style w:type="paragraph" w:styleId="Heading2">
    <w:name w:val="heading 2"/>
    <w:aliases w:val="num.                                               2"/>
    <w:basedOn w:val="Heading1"/>
    <w:next w:val="Normal"/>
    <w:link w:val="Heading2Char"/>
    <w:qFormat/>
    <w:rsid w:val="00F015D6"/>
    <w:pPr>
      <w:numPr>
        <w:ilvl w:val="1"/>
      </w:numPr>
      <w:spacing w:before="240"/>
      <w:outlineLvl w:val="1"/>
    </w:pPr>
    <w:rPr>
      <w:bCs w:val="0"/>
      <w:sz w:val="20"/>
    </w:rPr>
  </w:style>
  <w:style w:type="paragraph" w:styleId="Heading3">
    <w:name w:val="heading 3"/>
    <w:aliases w:val="num.                                              3"/>
    <w:basedOn w:val="Heading2"/>
    <w:next w:val="Normal"/>
    <w:link w:val="Heading3Char"/>
    <w:qFormat/>
    <w:rsid w:val="00F015D6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aliases w:val="num.                                               4"/>
    <w:basedOn w:val="Heading3"/>
    <w:next w:val="Normal"/>
    <w:link w:val="Heading4Char"/>
    <w:qFormat/>
    <w:rsid w:val="00F015D6"/>
    <w:pPr>
      <w:numPr>
        <w:ilvl w:val="3"/>
      </w:numPr>
      <w:outlineLvl w:val="3"/>
    </w:pPr>
    <w:rPr>
      <w:b w:val="0"/>
      <w:bCs w:val="0"/>
      <w:szCs w:val="28"/>
    </w:rPr>
  </w:style>
  <w:style w:type="paragraph" w:styleId="Heading5">
    <w:name w:val="heading 5"/>
    <w:aliases w:val="num.                                       5"/>
    <w:basedOn w:val="Heading4"/>
    <w:next w:val="Normal"/>
    <w:link w:val="Heading5Char"/>
    <w:qFormat/>
    <w:rsid w:val="00F015D6"/>
    <w:pPr>
      <w:numPr>
        <w:ilvl w:val="4"/>
      </w:numPr>
      <w:outlineLvl w:val="4"/>
    </w:pPr>
    <w:rPr>
      <w:bCs/>
      <w:iCs/>
      <w:szCs w:val="26"/>
    </w:rPr>
  </w:style>
  <w:style w:type="paragraph" w:styleId="Heading6">
    <w:name w:val="heading 6"/>
    <w:aliases w:val="num.                                       6"/>
    <w:basedOn w:val="Heading5"/>
    <w:next w:val="Normal"/>
    <w:link w:val="Heading6Char"/>
    <w:qFormat/>
    <w:rsid w:val="00F015D6"/>
    <w:pPr>
      <w:numPr>
        <w:ilvl w:val="5"/>
      </w:numPr>
      <w:outlineLvl w:val="5"/>
    </w:pPr>
    <w:rPr>
      <w:bCs w:val="0"/>
      <w:szCs w:val="20"/>
    </w:rPr>
  </w:style>
  <w:style w:type="paragraph" w:styleId="Heading7">
    <w:name w:val="heading 7"/>
    <w:aliases w:val="num.                                       7"/>
    <w:basedOn w:val="Heading6"/>
    <w:next w:val="Normal"/>
    <w:link w:val="Heading7Char"/>
    <w:qFormat/>
    <w:rsid w:val="00F015D6"/>
    <w:pPr>
      <w:numPr>
        <w:ilvl w:val="6"/>
      </w:numPr>
      <w:tabs>
        <w:tab w:val="left" w:pos="1979"/>
      </w:tabs>
      <w:outlineLvl w:val="6"/>
    </w:pPr>
    <w:rPr>
      <w:b/>
    </w:rPr>
  </w:style>
  <w:style w:type="paragraph" w:styleId="Heading8">
    <w:name w:val="heading 8"/>
    <w:aliases w:val="num.                                      8"/>
    <w:basedOn w:val="Heading7"/>
    <w:next w:val="Normal"/>
    <w:link w:val="Heading8Char"/>
    <w:qFormat/>
    <w:rsid w:val="00F015D6"/>
    <w:pPr>
      <w:numPr>
        <w:ilvl w:val="7"/>
      </w:numPr>
      <w:outlineLvl w:val="7"/>
    </w:pPr>
    <w:rPr>
      <w:iCs w:val="0"/>
    </w:rPr>
  </w:style>
  <w:style w:type="paragraph" w:styleId="Heading9">
    <w:name w:val="heading 9"/>
    <w:aliases w:val="num.                                        9"/>
    <w:basedOn w:val="Heading8"/>
    <w:next w:val="Normal"/>
    <w:link w:val="Heading9Char"/>
    <w:qFormat/>
    <w:rsid w:val="00F015D6"/>
    <w:pPr>
      <w:numPr>
        <w:ilvl w:val="8"/>
      </w:numPr>
      <w:tabs>
        <w:tab w:val="clear" w:pos="875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.                          1 Char"/>
    <w:link w:val="Heading1"/>
    <w:rsid w:val="00F015D6"/>
    <w:rPr>
      <w:rFonts w:ascii="Arial" w:eastAsia="Times New Roman" w:hAnsi="Arial"/>
      <w:b/>
      <w:bCs/>
      <w:sz w:val="26"/>
      <w:szCs w:val="24"/>
      <w:lang w:val="x-none" w:eastAsia="x-none"/>
    </w:rPr>
  </w:style>
  <w:style w:type="character" w:customStyle="1" w:styleId="Heading2Char">
    <w:name w:val="Heading 2 Char"/>
    <w:aliases w:val="num.                                               2 Char"/>
    <w:link w:val="Heading2"/>
    <w:rsid w:val="00F015D6"/>
    <w:rPr>
      <w:rFonts w:ascii="Arial" w:eastAsia="Times New Roman" w:hAnsi="Arial"/>
      <w:b/>
      <w:szCs w:val="24"/>
      <w:lang w:val="x-none" w:eastAsia="x-none"/>
    </w:rPr>
  </w:style>
  <w:style w:type="character" w:customStyle="1" w:styleId="Heading3Char">
    <w:name w:val="Heading 3 Char"/>
    <w:aliases w:val="num.                                              3 Char"/>
    <w:link w:val="Heading3"/>
    <w:rsid w:val="00F015D6"/>
    <w:rPr>
      <w:rFonts w:ascii="Arial" w:eastAsia="Times New Roman" w:hAnsi="Arial"/>
      <w:b/>
      <w:bCs/>
      <w:szCs w:val="26"/>
      <w:lang w:val="x-none" w:eastAsia="x-none"/>
    </w:rPr>
  </w:style>
  <w:style w:type="character" w:customStyle="1" w:styleId="Heading4Char">
    <w:name w:val="Heading 4 Char"/>
    <w:aliases w:val="num.                                               4 Char"/>
    <w:link w:val="Heading4"/>
    <w:rsid w:val="00F015D6"/>
    <w:rPr>
      <w:rFonts w:ascii="Arial" w:eastAsia="Times New Roman" w:hAnsi="Arial"/>
      <w:szCs w:val="28"/>
      <w:lang w:val="x-none" w:eastAsia="x-none"/>
    </w:rPr>
  </w:style>
  <w:style w:type="character" w:customStyle="1" w:styleId="Heading5Char">
    <w:name w:val="Heading 5 Char"/>
    <w:aliases w:val="num.                                       5 Char"/>
    <w:link w:val="Heading5"/>
    <w:rsid w:val="00F015D6"/>
    <w:rPr>
      <w:rFonts w:ascii="Arial" w:eastAsia="Times New Roman" w:hAnsi="Arial"/>
      <w:bCs/>
      <w:iCs/>
      <w:szCs w:val="26"/>
      <w:lang w:val="x-none" w:eastAsia="x-none"/>
    </w:rPr>
  </w:style>
  <w:style w:type="character" w:customStyle="1" w:styleId="Heading6Char">
    <w:name w:val="Heading 6 Char"/>
    <w:aliases w:val="num.                                       6 Char"/>
    <w:link w:val="Heading6"/>
    <w:rsid w:val="00F015D6"/>
    <w:rPr>
      <w:rFonts w:ascii="Arial" w:eastAsia="Times New Roman" w:hAnsi="Arial"/>
      <w:iCs/>
      <w:lang w:val="x-none" w:eastAsia="x-none"/>
    </w:rPr>
  </w:style>
  <w:style w:type="character" w:customStyle="1" w:styleId="Heading7Char">
    <w:name w:val="Heading 7 Char"/>
    <w:aliases w:val="num.                                       7 Char"/>
    <w:link w:val="Heading7"/>
    <w:rsid w:val="00F015D6"/>
    <w:rPr>
      <w:rFonts w:ascii="Arial" w:eastAsia="Times New Roman" w:hAnsi="Arial"/>
      <w:b/>
      <w:iCs/>
      <w:lang w:val="x-none" w:eastAsia="x-none"/>
    </w:rPr>
  </w:style>
  <w:style w:type="character" w:customStyle="1" w:styleId="Heading8Char">
    <w:name w:val="Heading 8 Char"/>
    <w:aliases w:val="num.                                      8 Char"/>
    <w:link w:val="Heading8"/>
    <w:rsid w:val="00F015D6"/>
    <w:rPr>
      <w:rFonts w:ascii="Arial" w:eastAsia="Times New Roman" w:hAnsi="Arial"/>
      <w:b/>
      <w:lang w:val="x-none" w:eastAsia="x-none"/>
    </w:rPr>
  </w:style>
  <w:style w:type="character" w:customStyle="1" w:styleId="Heading9Char">
    <w:name w:val="Heading 9 Char"/>
    <w:aliases w:val="num.                                        9 Char"/>
    <w:link w:val="Heading9"/>
    <w:rsid w:val="00F015D6"/>
    <w:rPr>
      <w:rFonts w:ascii="Arial" w:eastAsia="Times New Roman" w:hAnsi="Arial"/>
      <w:b/>
      <w:lang w:val="x-none" w:eastAsia="x-none"/>
    </w:rPr>
  </w:style>
  <w:style w:type="paragraph" w:styleId="Footer">
    <w:name w:val="footer"/>
    <w:link w:val="FooterChar"/>
    <w:uiPriority w:val="99"/>
    <w:rsid w:val="00F015D6"/>
    <w:pPr>
      <w:tabs>
        <w:tab w:val="center" w:pos="4320"/>
        <w:tab w:val="right" w:pos="8640"/>
      </w:tabs>
    </w:pPr>
    <w:rPr>
      <w:rFonts w:ascii="Arial" w:eastAsia="Times New Roman" w:hAnsi="Arial"/>
      <w:noProof/>
      <w:sz w:val="15"/>
      <w:szCs w:val="24"/>
      <w:lang w:eastAsia="de-DE"/>
    </w:rPr>
  </w:style>
  <w:style w:type="character" w:customStyle="1" w:styleId="FooterChar">
    <w:name w:val="Footer Char"/>
    <w:link w:val="Footer"/>
    <w:uiPriority w:val="99"/>
    <w:rsid w:val="00F015D6"/>
    <w:rPr>
      <w:rFonts w:ascii="Arial" w:eastAsia="Times New Roman" w:hAnsi="Arial"/>
      <w:noProof/>
      <w:sz w:val="15"/>
      <w:szCs w:val="24"/>
      <w:lang w:val="de-CH" w:eastAsia="de-DE" w:bidi="ar-SA"/>
    </w:rPr>
  </w:style>
  <w:style w:type="paragraph" w:styleId="Header">
    <w:name w:val="header"/>
    <w:basedOn w:val="Normal"/>
    <w:link w:val="HeaderChar"/>
    <w:semiHidden/>
    <w:rsid w:val="00F015D6"/>
    <w:pPr>
      <w:spacing w:before="0" w:line="240" w:lineRule="auto"/>
    </w:pPr>
    <w:rPr>
      <w:noProof/>
      <w:sz w:val="15"/>
      <w:lang w:val="x-none" w:eastAsia="de-DE"/>
    </w:rPr>
  </w:style>
  <w:style w:type="character" w:customStyle="1" w:styleId="HeaderChar">
    <w:name w:val="Header Char"/>
    <w:link w:val="Header"/>
    <w:semiHidden/>
    <w:rsid w:val="00F015D6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TitelAnnex">
    <w:name w:val="Titel Annex"/>
    <w:basedOn w:val="Heading2"/>
    <w:next w:val="Normal"/>
    <w:autoRedefine/>
    <w:rsid w:val="0017019E"/>
    <w:pPr>
      <w:numPr>
        <w:ilvl w:val="0"/>
        <w:numId w:val="2"/>
      </w:numPr>
      <w:tabs>
        <w:tab w:val="clear" w:pos="851"/>
        <w:tab w:val="left" w:pos="425"/>
        <w:tab w:val="right" w:pos="9071"/>
      </w:tabs>
      <w:spacing w:before="480" w:after="120"/>
      <w:ind w:left="425" w:hanging="425"/>
    </w:pPr>
    <w:rPr>
      <w:szCs w:val="20"/>
      <w:lang w:eastAsia="de-DE"/>
    </w:rPr>
  </w:style>
  <w:style w:type="paragraph" w:customStyle="1" w:styleId="zzRef">
    <w:name w:val="zz Ref"/>
    <w:next w:val="Normal"/>
    <w:rsid w:val="00F015D6"/>
    <w:pPr>
      <w:spacing w:line="200" w:lineRule="exact"/>
    </w:pPr>
    <w:rPr>
      <w:rFonts w:ascii="Arial" w:eastAsia="Times New Roman" w:hAnsi="Arial"/>
      <w:sz w:val="15"/>
    </w:rPr>
  </w:style>
  <w:style w:type="paragraph" w:customStyle="1" w:styleId="zzKopfDept">
    <w:name w:val="zz KopfDept"/>
    <w:next w:val="Normal"/>
    <w:rsid w:val="00F015D6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5"/>
    </w:rPr>
  </w:style>
  <w:style w:type="paragraph" w:customStyle="1" w:styleId="zzKopfFett">
    <w:name w:val="zz KopfFett"/>
    <w:next w:val="Header"/>
    <w:rsid w:val="00F015D6"/>
    <w:pPr>
      <w:suppressAutoHyphens/>
      <w:spacing w:line="200" w:lineRule="exact"/>
    </w:pPr>
    <w:rPr>
      <w:rFonts w:ascii="Arial" w:eastAsia="Times New Roman" w:hAnsi="Arial"/>
      <w:b/>
      <w:noProof/>
      <w:sz w:val="15"/>
    </w:rPr>
  </w:style>
  <w:style w:type="paragraph" w:customStyle="1" w:styleId="zzKopfOE">
    <w:name w:val="zz KopfOE"/>
    <w:rsid w:val="00F015D6"/>
    <w:pPr>
      <w:spacing w:line="200" w:lineRule="exact"/>
    </w:pPr>
    <w:rPr>
      <w:rFonts w:ascii="Arial" w:eastAsia="Times New Roman" w:hAnsi="Arial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F015D6"/>
    <w:pPr>
      <w:spacing w:line="160" w:lineRule="exact"/>
    </w:pPr>
    <w:rPr>
      <w:bCs/>
      <w:sz w:val="12"/>
    </w:rPr>
  </w:style>
  <w:style w:type="paragraph" w:customStyle="1" w:styleId="zzSeite">
    <w:name w:val="zz Seite"/>
    <w:rsid w:val="00F015D6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character" w:styleId="Hyperlink">
    <w:name w:val="Hyperlink"/>
    <w:semiHidden/>
    <w:rsid w:val="00F015D6"/>
    <w:rPr>
      <w:color w:val="0000FF"/>
      <w:u w:val="single"/>
    </w:rPr>
  </w:style>
  <w:style w:type="paragraph" w:customStyle="1" w:styleId="GestaltungKons">
    <w:name w:val="Gestaltung Kons"/>
    <w:rsid w:val="00F015D6"/>
    <w:pPr>
      <w:widowControl w:val="0"/>
      <w:tabs>
        <w:tab w:val="right" w:pos="9025"/>
      </w:tabs>
      <w:spacing w:line="270" w:lineRule="exact"/>
      <w:ind w:right="1"/>
    </w:pPr>
    <w:rPr>
      <w:rFonts w:ascii="Times" w:eastAsia="Times New Roman" w:hAnsi="Times"/>
      <w:noProof/>
      <w:sz w:val="24"/>
      <w:lang w:eastAsia="de-DE"/>
    </w:rPr>
  </w:style>
  <w:style w:type="paragraph" w:customStyle="1" w:styleId="CDBuLinie">
    <w:name w:val="CDB_uLinie"/>
    <w:basedOn w:val="Normal"/>
    <w:rsid w:val="00F015D6"/>
    <w:pPr>
      <w:pBdr>
        <w:bottom w:val="single" w:sz="4" w:space="1" w:color="auto"/>
      </w:pBdr>
      <w:spacing w:before="0" w:after="320" w:line="240" w:lineRule="auto"/>
      <w:ind w:left="28" w:right="28"/>
    </w:pPr>
    <w:rPr>
      <w:noProof/>
      <w:sz w:val="15"/>
      <w:szCs w:val="15"/>
      <w:lang w:eastAsia="de-CH"/>
    </w:rPr>
  </w:style>
  <w:style w:type="character" w:styleId="FollowedHyperlink">
    <w:name w:val="FollowedHyperlink"/>
    <w:uiPriority w:val="99"/>
    <w:semiHidden/>
    <w:unhideWhenUsed/>
    <w:rsid w:val="00FC4971"/>
    <w:rPr>
      <w:color w:val="800080"/>
      <w:u w:val="single"/>
    </w:rPr>
  </w:style>
  <w:style w:type="paragraph" w:customStyle="1" w:styleId="StandardAnnex">
    <w:name w:val="Standard Annex"/>
    <w:basedOn w:val="Normal"/>
    <w:qFormat/>
    <w:rsid w:val="003F17A5"/>
    <w:pPr>
      <w:tabs>
        <w:tab w:val="left" w:pos="851"/>
      </w:tabs>
      <w:spacing w:before="120"/>
      <w:ind w:left="425"/>
    </w:pPr>
    <w:rPr>
      <w:lang w:val="en-GB" w:eastAsia="de-DE"/>
    </w:rPr>
  </w:style>
  <w:style w:type="paragraph" w:customStyle="1" w:styleId="BulletAnnex">
    <w:name w:val="Bullet Annex"/>
    <w:basedOn w:val="StandardAnnex"/>
    <w:autoRedefine/>
    <w:qFormat/>
    <w:rsid w:val="00583AB1"/>
    <w:pPr>
      <w:numPr>
        <w:numId w:val="3"/>
      </w:numPr>
      <w:tabs>
        <w:tab w:val="clear" w:pos="851"/>
        <w:tab w:val="left" w:pos="709"/>
        <w:tab w:val="right" w:pos="9071"/>
      </w:tabs>
      <w:spacing w:before="60"/>
      <w:ind w:left="709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5A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27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8E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6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6E4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0626E4"/>
    <w:rPr>
      <w:rFonts w:ascii="Arial" w:eastAsia="Times New Roman" w:hAnsi="Arial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6E4"/>
    <w:rPr>
      <w:rFonts w:ascii="Arial" w:eastAsia="Times New Roman" w:hAnsi="Arial"/>
      <w:b/>
      <w:bCs/>
      <w:lang w:val="de-CH"/>
    </w:rPr>
  </w:style>
  <w:style w:type="paragraph" w:styleId="FootnoteText">
    <w:name w:val="footnote text"/>
    <w:aliases w:val="Footnote Text Char1, Char3 Char1, Char3,Footnote Text Char Char,Char,fn,Footnote Text Char2, Char3 Char2,Char3 Char1,Char3,Char3 Char2,Fußnote,Footnote,Footnote Text Char1 Char Char Char,Footnote Text Char Char Char Char Char"/>
    <w:basedOn w:val="Normal"/>
    <w:link w:val="FootnoteTextChar"/>
    <w:uiPriority w:val="99"/>
    <w:unhideWhenUsed/>
    <w:qFormat/>
    <w:rsid w:val="00C27AE4"/>
    <w:rPr>
      <w:szCs w:val="20"/>
    </w:rPr>
  </w:style>
  <w:style w:type="character" w:customStyle="1" w:styleId="FootnoteTextChar">
    <w:name w:val="Footnote Text Char"/>
    <w:aliases w:val="Footnote Text Char1 Char, Char3 Char1 Char, Char3 Char,Footnote Text Char Char Char,Char Char,fn Char,Footnote Text Char2 Char, Char3 Char2 Char,Char3 Char1 Char,Char3 Char,Char3 Char2 Char,Fußnote Char,Footnote Char"/>
    <w:link w:val="FootnoteText"/>
    <w:uiPriority w:val="99"/>
    <w:rsid w:val="00C27AE4"/>
    <w:rPr>
      <w:rFonts w:ascii="Arial" w:eastAsia="Times New Roman" w:hAnsi="Arial"/>
      <w:lang w:val="de-CH" w:eastAsia="en-US"/>
    </w:rPr>
  </w:style>
  <w:style w:type="character" w:styleId="FootnoteReference">
    <w:name w:val="footnote reference"/>
    <w:aliases w:val=" BVI fnr,BVI fnr, BVI fnr Car Car,BVI fnr Car, BVI fnr Car Car Car Car,ftref,16 Point,Superscript 6 Point,Footnote text,Fußnotenzeichen DISS,Heading 3 Char1,Ref,de nota al pie,Texto de nota al pie,BVI fnr Char,BVI fnr Car Car Cha,fr,R"/>
    <w:link w:val="BVIfnrCarCar"/>
    <w:uiPriority w:val="99"/>
    <w:unhideWhenUsed/>
    <w:qFormat/>
    <w:rsid w:val="00C27AE4"/>
    <w:rPr>
      <w:vertAlign w:val="superscript"/>
    </w:rPr>
  </w:style>
  <w:style w:type="paragraph" w:customStyle="1" w:styleId="berschrift1">
    <w:name w:val="Überschrift1"/>
    <w:basedOn w:val="Heading1"/>
    <w:next w:val="Normal"/>
    <w:link w:val="berschrift1Zchn"/>
    <w:qFormat/>
    <w:rsid w:val="002F137C"/>
    <w:rPr>
      <w:caps/>
      <w:sz w:val="24"/>
    </w:rPr>
  </w:style>
  <w:style w:type="character" w:customStyle="1" w:styleId="berschrift1Zchn">
    <w:name w:val="Überschrift1 Zchn"/>
    <w:link w:val="berschrift1"/>
    <w:rsid w:val="002F137C"/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Default">
    <w:name w:val="Default"/>
    <w:rsid w:val="008D71A0"/>
  </w:style>
  <w:style w:type="paragraph" w:styleId="NoSpacing">
    <w:name w:val="No Spacing"/>
    <w:uiPriority w:val="1"/>
    <w:qFormat/>
    <w:rsid w:val="008D71A0"/>
    <w:rPr>
      <w:rFonts w:eastAsia="Times New Roman" w:cs="Arial"/>
      <w:sz w:val="22"/>
      <w:szCs w:val="22"/>
      <w:lang w:val="sq-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VIfnrCarCar">
    <w:name w:val="BVI fnr Car Car"/>
    <w:aliases w:val="BVI fnr Car Car Car Car"/>
    <w:basedOn w:val="Normal"/>
    <w:link w:val="FootnoteReference"/>
    <w:uiPriority w:val="99"/>
    <w:rsid w:val="00AE3FE3"/>
    <w:pPr>
      <w:spacing w:before="0" w:after="160" w:line="240" w:lineRule="exact"/>
    </w:pPr>
    <w:rPr>
      <w:rFonts w:ascii="Calibri" w:eastAsia="Calibri" w:hAnsi="Calibri"/>
      <w:szCs w:val="20"/>
      <w:vertAlign w:val="superscript"/>
      <w:lang w:eastAsia="de-CH"/>
    </w:rPr>
  </w:style>
  <w:style w:type="paragraph" w:customStyle="1" w:styleId="paragraph">
    <w:name w:val="paragraph"/>
    <w:basedOn w:val="Normal"/>
    <w:rsid w:val="00B73A0E"/>
    <w:pPr>
      <w:spacing w:before="0" w:line="240" w:lineRule="auto"/>
    </w:pPr>
    <w:rPr>
      <w:rFonts w:ascii="Times New Roman" w:hAnsi="Times New Roman"/>
      <w:sz w:val="24"/>
      <w:lang w:eastAsia="de-CH"/>
    </w:rPr>
  </w:style>
  <w:style w:type="character" w:customStyle="1" w:styleId="normaltextrun1">
    <w:name w:val="normaltextrun1"/>
    <w:basedOn w:val="DefaultParagraphFont"/>
    <w:rsid w:val="00B73A0E"/>
  </w:style>
  <w:style w:type="character" w:customStyle="1" w:styleId="eop">
    <w:name w:val="eop"/>
    <w:basedOn w:val="DefaultParagraphFont"/>
    <w:rsid w:val="00B73A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144E"/>
    <w:rPr>
      <w:rFonts w:ascii="Arial" w:eastAsia="Times New Roman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02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85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46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3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1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6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9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770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14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1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9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0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0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2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69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0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NE~1\AppData\Local\Temp\notes31EE6C\~68640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1c3f98-be1f-45e4-abc6-2f1773d38d14">2HS7WFEC6WCP-1878751557-75485</_dlc_DocId>
    <_dlc_DocIdUrl xmlns="811c3f98-be1f-45e4-abc6-2f1773d38d14">
      <Url>https://heks.sharepoint.com/sites/ID/kos/_layouts/15/DocIdRedir.aspx?ID=2HS7WFEC6WCP-1878751557-75485</Url>
      <Description>2HS7WFEC6WCP-1878751557-75485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526E796D56C4EABFB38D70ADCFC66" ma:contentTypeVersion="21" ma:contentTypeDescription="Create a new document." ma:contentTypeScope="" ma:versionID="78b6df39c8112fac71a72a1514ed02da">
  <xsd:schema xmlns:xsd="http://www.w3.org/2001/XMLSchema" xmlns:xs="http://www.w3.org/2001/XMLSchema" xmlns:p="http://schemas.microsoft.com/office/2006/metadata/properties" xmlns:ns2="811c3f98-be1f-45e4-abc6-2f1773d38d14" xmlns:ns3="cd8beedc-7c20-4123-8f7d-06c85d670afd" xmlns:ns4="aee9036e-69e5-42f3-ab64-6cf09a28229e" targetNamespace="http://schemas.microsoft.com/office/2006/metadata/properties" ma:root="true" ma:fieldsID="6963757ba4f3a8c0a72520dc7e786396" ns2:_="" ns3:_="" ns4:_="">
    <xsd:import namespace="811c3f98-be1f-45e4-abc6-2f1773d38d14"/>
    <xsd:import namespace="cd8beedc-7c20-4123-8f7d-06c85d670afd"/>
    <xsd:import namespace="aee9036e-69e5-42f3-ab64-6cf09a2822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eedc-7c20-4123-8f7d-06c85d670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036e-69e5-42f3-ab64-6cf09a282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BC642-5E0E-4D79-A9AE-C3597D3CCC56}">
  <ds:schemaRefs>
    <ds:schemaRef ds:uri="http://schemas.microsoft.com/office/2006/metadata/properties"/>
    <ds:schemaRef ds:uri="http://schemas.microsoft.com/office/infopath/2007/PartnerControls"/>
    <ds:schemaRef ds:uri="811c3f98-be1f-45e4-abc6-2f1773d38d14"/>
  </ds:schemaRefs>
</ds:datastoreItem>
</file>

<file path=customXml/itemProps2.xml><?xml version="1.0" encoding="utf-8"?>
<ds:datastoreItem xmlns:ds="http://schemas.openxmlformats.org/officeDocument/2006/customXml" ds:itemID="{A9173371-07E3-4AD2-8B71-AE091EE2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29EFE-B345-48B7-877D-766BE39E08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A6126-A169-41E3-A5FC-FBA1E553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3f98-be1f-45e4-abc6-2f1773d38d14"/>
    <ds:schemaRef ds:uri="cd8beedc-7c20-4123-8f7d-06c85d670afd"/>
    <ds:schemaRef ds:uri="aee9036e-69e5-42f3-ab64-6cf09a282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005ADA-DD7B-492C-809E-135971F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~6864005</Template>
  <TotalTime>80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Heks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kschneider</dc:creator>
  <cp:keywords/>
  <cp:lastModifiedBy>dell</cp:lastModifiedBy>
  <cp:revision>14</cp:revision>
  <cp:lastPrinted>2022-11-01T12:34:00Z</cp:lastPrinted>
  <dcterms:created xsi:type="dcterms:W3CDTF">2022-11-07T12:54:00Z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0x010100AA1526E796D56C4EABFB38D70ADCFC66</vt:lpwstr>
  </property>
  <property fmtid="{D5CDD505-2E9C-101B-9397-08002B2CF9AE}" pid="3" name="_dlc_DocIdItemGuid">
    <vt:lpwstr>4aac7669-05fc-40f5-af4b-c6e4ae647917</vt:lpwstr>
  </property>
  <property fmtid="{D5CDD505-2E9C-101B-9397-08002B2CF9AE}" pid="4" name="AuthorIds_UIVersion_512">
    <vt:lpwstr>835</vt:lpwstr>
  </property>
  <property fmtid="{D5CDD505-2E9C-101B-9397-08002B2CF9AE}" pid="5" name="AuthorIds_UIVersion_1024">
    <vt:lpwstr>835</vt:lpwstr>
  </property>
</Properties>
</file>